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903190">
      <w:pPr>
        <w:spacing w:line="360" w:lineRule="auto"/>
        <w:jc w:val="right"/>
        <w:rPr>
          <w:rFonts w:hint="eastAsia" w:asciiTheme="minorEastAsia" w:hAnsiTheme="minorEastAsia" w:eastAsiaTheme="minorEastAsia"/>
          <w:color w:val="auto"/>
          <w:spacing w:val="15"/>
          <w:sz w:val="36"/>
          <w:szCs w:val="36"/>
          <w:highlight w:val="none"/>
          <w:lang w:eastAsia="zh-CN"/>
        </w:rPr>
      </w:pPr>
      <w:bookmarkStart w:id="6" w:name="_GoBack"/>
      <w:r>
        <w:rPr>
          <w:rFonts w:hint="eastAsia" w:asciiTheme="minorEastAsia" w:hAnsiTheme="minorEastAsia"/>
          <w:color w:val="auto"/>
          <w:spacing w:val="15"/>
          <w:sz w:val="36"/>
          <w:szCs w:val="36"/>
          <w:highlight w:val="none"/>
          <w:lang w:eastAsia="zh-CN"/>
        </w:rPr>
        <w:t>JDFYCG-2024015</w:t>
      </w:r>
    </w:p>
    <w:p w14:paraId="52C609A5">
      <w:pPr>
        <w:spacing w:line="360" w:lineRule="auto"/>
        <w:jc w:val="center"/>
        <w:rPr>
          <w:rFonts w:asciiTheme="minorEastAsia" w:hAnsiTheme="minorEastAsia"/>
          <w:b/>
          <w:color w:val="auto"/>
          <w:spacing w:val="15"/>
          <w:sz w:val="52"/>
          <w:szCs w:val="52"/>
          <w:highlight w:val="none"/>
          <w:u w:val="single"/>
        </w:rPr>
      </w:pPr>
    </w:p>
    <w:p w14:paraId="1327ED79">
      <w:pPr>
        <w:spacing w:line="360" w:lineRule="auto"/>
        <w:ind w:left="1" w:right="94" w:rightChars="45" w:firstLine="283"/>
        <w:jc w:val="center"/>
        <w:rPr>
          <w:rFonts w:asciiTheme="minorEastAsia" w:hAnsiTheme="minorEastAsia"/>
          <w:b/>
          <w:color w:val="auto"/>
          <w:spacing w:val="15"/>
          <w:sz w:val="44"/>
          <w:szCs w:val="44"/>
          <w:highlight w:val="none"/>
        </w:rPr>
      </w:pPr>
      <w:r>
        <w:rPr>
          <w:rFonts w:hint="eastAsia" w:asciiTheme="minorEastAsia" w:hAnsiTheme="minorEastAsia"/>
          <w:b/>
          <w:color w:val="auto"/>
          <w:spacing w:val="15"/>
          <w:sz w:val="44"/>
          <w:szCs w:val="44"/>
          <w:highlight w:val="none"/>
          <w:lang w:eastAsia="zh-CN"/>
        </w:rPr>
        <w:t>扬州市江都妇幼保健院医保信用就医平台接口采购项目</w:t>
      </w:r>
      <w:r>
        <w:rPr>
          <w:rFonts w:hint="eastAsia" w:asciiTheme="minorEastAsia" w:hAnsiTheme="minorEastAsia"/>
          <w:b/>
          <w:color w:val="auto"/>
          <w:spacing w:val="15"/>
          <w:sz w:val="44"/>
          <w:szCs w:val="44"/>
          <w:highlight w:val="none"/>
        </w:rPr>
        <w:t>询价文件</w:t>
      </w:r>
    </w:p>
    <w:p w14:paraId="63B8BA70">
      <w:pPr>
        <w:spacing w:line="360" w:lineRule="auto"/>
        <w:ind w:left="1" w:right="-44" w:rightChars="-21" w:hanging="1"/>
        <w:jc w:val="center"/>
        <w:rPr>
          <w:rFonts w:asciiTheme="minorEastAsia" w:hAnsiTheme="minorEastAsia"/>
          <w:b/>
          <w:color w:val="auto"/>
          <w:spacing w:val="15"/>
          <w:sz w:val="44"/>
          <w:szCs w:val="44"/>
          <w:highlight w:val="none"/>
        </w:rPr>
      </w:pPr>
    </w:p>
    <w:p w14:paraId="3FE9B22A">
      <w:pPr>
        <w:spacing w:line="480" w:lineRule="exact"/>
        <w:jc w:val="center"/>
        <w:rPr>
          <w:rFonts w:asciiTheme="minorEastAsia" w:hAnsiTheme="minorEastAsia"/>
          <w:b/>
          <w:color w:val="auto"/>
          <w:spacing w:val="15"/>
          <w:sz w:val="36"/>
          <w:szCs w:val="36"/>
          <w:highlight w:val="none"/>
          <w:u w:val="single"/>
        </w:rPr>
      </w:pPr>
    </w:p>
    <w:p w14:paraId="556145F5">
      <w:pPr>
        <w:spacing w:line="480" w:lineRule="exact"/>
        <w:jc w:val="center"/>
        <w:rPr>
          <w:rFonts w:asciiTheme="minorEastAsia" w:hAnsiTheme="minorEastAsia"/>
          <w:b/>
          <w:color w:val="auto"/>
          <w:spacing w:val="15"/>
          <w:sz w:val="36"/>
          <w:szCs w:val="36"/>
          <w:highlight w:val="none"/>
          <w:u w:val="single"/>
        </w:rPr>
      </w:pPr>
      <w:r>
        <w:rPr>
          <w:rFonts w:hint="eastAsia" w:asciiTheme="minorEastAsia" w:hAnsiTheme="minorEastAsia"/>
          <w:b/>
          <w:color w:val="auto"/>
          <w:spacing w:val="15"/>
          <w:sz w:val="36"/>
          <w:szCs w:val="36"/>
          <w:highlight w:val="none"/>
          <w:u w:val="single"/>
        </w:rPr>
        <w:drawing>
          <wp:anchor distT="0" distB="0" distL="114300" distR="114300" simplePos="0" relativeHeight="251659264" behindDoc="1" locked="0" layoutInCell="1" allowOverlap="1">
            <wp:simplePos x="0" y="0"/>
            <wp:positionH relativeFrom="column">
              <wp:posOffset>76835</wp:posOffset>
            </wp:positionH>
            <wp:positionV relativeFrom="paragraph">
              <wp:posOffset>238760</wp:posOffset>
            </wp:positionV>
            <wp:extent cx="5285740" cy="2604770"/>
            <wp:effectExtent l="19050" t="0" r="0" b="0"/>
            <wp:wrapTight wrapText="bothSides">
              <wp:wrapPolygon>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5">
                      <a:lum contrast="-10000"/>
                    </a:blip>
                    <a:srcRect l="2075" r="29053"/>
                    <a:stretch>
                      <a:fillRect/>
                    </a:stretch>
                  </pic:blipFill>
                  <pic:spPr>
                    <a:xfrm>
                      <a:off x="0" y="0"/>
                      <a:ext cx="5285740" cy="2604770"/>
                    </a:xfrm>
                    <a:prstGeom prst="rect">
                      <a:avLst/>
                    </a:prstGeom>
                  </pic:spPr>
                </pic:pic>
              </a:graphicData>
            </a:graphic>
          </wp:anchor>
        </w:drawing>
      </w:r>
    </w:p>
    <w:p w14:paraId="0CC3BDB2">
      <w:pPr>
        <w:spacing w:line="480" w:lineRule="exact"/>
        <w:jc w:val="center"/>
        <w:rPr>
          <w:rFonts w:asciiTheme="minorEastAsia" w:hAnsiTheme="minorEastAsia"/>
          <w:b/>
          <w:color w:val="auto"/>
          <w:spacing w:val="15"/>
          <w:sz w:val="36"/>
          <w:szCs w:val="36"/>
          <w:highlight w:val="none"/>
          <w:u w:val="single"/>
        </w:rPr>
      </w:pPr>
    </w:p>
    <w:p w14:paraId="5D1E6DC0">
      <w:pPr>
        <w:spacing w:line="480" w:lineRule="exact"/>
        <w:jc w:val="center"/>
        <w:rPr>
          <w:rFonts w:asciiTheme="minorEastAsia" w:hAnsiTheme="minorEastAsia"/>
          <w:b/>
          <w:color w:val="auto"/>
          <w:spacing w:val="15"/>
          <w:sz w:val="36"/>
          <w:szCs w:val="36"/>
          <w:highlight w:val="none"/>
          <w:u w:val="single"/>
        </w:rPr>
      </w:pPr>
    </w:p>
    <w:p w14:paraId="33CB69F6">
      <w:pPr>
        <w:spacing w:line="480" w:lineRule="exact"/>
        <w:jc w:val="center"/>
        <w:rPr>
          <w:rFonts w:asciiTheme="minorEastAsia" w:hAnsiTheme="minorEastAsia"/>
          <w:b/>
          <w:color w:val="auto"/>
          <w:spacing w:val="15"/>
          <w:sz w:val="36"/>
          <w:szCs w:val="36"/>
          <w:highlight w:val="none"/>
          <w:u w:val="single"/>
        </w:rPr>
      </w:pPr>
    </w:p>
    <w:p w14:paraId="6373B8ED">
      <w:pPr>
        <w:spacing w:line="480" w:lineRule="exact"/>
        <w:jc w:val="center"/>
        <w:rPr>
          <w:rFonts w:asciiTheme="minorEastAsia" w:hAnsiTheme="minorEastAsia"/>
          <w:b/>
          <w:color w:val="auto"/>
          <w:spacing w:val="15"/>
          <w:sz w:val="36"/>
          <w:szCs w:val="36"/>
          <w:highlight w:val="none"/>
          <w:u w:val="single"/>
        </w:rPr>
      </w:pPr>
    </w:p>
    <w:p w14:paraId="5FB187C3">
      <w:pPr>
        <w:spacing w:line="480" w:lineRule="exact"/>
        <w:jc w:val="center"/>
        <w:rPr>
          <w:rFonts w:asciiTheme="minorEastAsia" w:hAnsiTheme="minorEastAsia"/>
          <w:b/>
          <w:color w:val="auto"/>
          <w:spacing w:val="15"/>
          <w:sz w:val="36"/>
          <w:szCs w:val="36"/>
          <w:highlight w:val="none"/>
          <w:u w:val="single"/>
        </w:rPr>
      </w:pPr>
    </w:p>
    <w:p w14:paraId="56DC4757">
      <w:pPr>
        <w:spacing w:line="480" w:lineRule="exact"/>
        <w:jc w:val="center"/>
        <w:rPr>
          <w:rFonts w:asciiTheme="minorEastAsia" w:hAnsiTheme="minorEastAsia"/>
          <w:b/>
          <w:color w:val="auto"/>
          <w:spacing w:val="15"/>
          <w:sz w:val="36"/>
          <w:szCs w:val="36"/>
          <w:highlight w:val="none"/>
          <w:u w:val="single"/>
        </w:rPr>
      </w:pPr>
    </w:p>
    <w:p w14:paraId="5E6F3003">
      <w:pPr>
        <w:spacing w:line="480" w:lineRule="exact"/>
        <w:jc w:val="center"/>
        <w:rPr>
          <w:rFonts w:asciiTheme="minorEastAsia" w:hAnsiTheme="minorEastAsia"/>
          <w:b/>
          <w:color w:val="auto"/>
          <w:spacing w:val="15"/>
          <w:sz w:val="36"/>
          <w:szCs w:val="36"/>
          <w:highlight w:val="none"/>
          <w:u w:val="single"/>
        </w:rPr>
      </w:pPr>
    </w:p>
    <w:p w14:paraId="49DDC8E9">
      <w:pPr>
        <w:spacing w:line="480" w:lineRule="exact"/>
        <w:jc w:val="center"/>
        <w:rPr>
          <w:rFonts w:asciiTheme="minorEastAsia" w:hAnsiTheme="minorEastAsia"/>
          <w:b/>
          <w:color w:val="auto"/>
          <w:spacing w:val="15"/>
          <w:sz w:val="36"/>
          <w:szCs w:val="36"/>
          <w:highlight w:val="none"/>
          <w:u w:val="single"/>
        </w:rPr>
      </w:pPr>
    </w:p>
    <w:p w14:paraId="1884AEEB">
      <w:pPr>
        <w:spacing w:line="480" w:lineRule="exact"/>
        <w:jc w:val="center"/>
        <w:rPr>
          <w:rFonts w:asciiTheme="minorEastAsia" w:hAnsiTheme="minorEastAsia"/>
          <w:b/>
          <w:color w:val="auto"/>
          <w:spacing w:val="15"/>
          <w:sz w:val="36"/>
          <w:szCs w:val="36"/>
          <w:highlight w:val="none"/>
          <w:u w:val="single"/>
        </w:rPr>
      </w:pPr>
    </w:p>
    <w:p w14:paraId="574EE062">
      <w:pPr>
        <w:spacing w:line="480" w:lineRule="exact"/>
        <w:jc w:val="center"/>
        <w:rPr>
          <w:rFonts w:asciiTheme="minorEastAsia" w:hAnsiTheme="minorEastAsia"/>
          <w:b/>
          <w:color w:val="auto"/>
          <w:spacing w:val="15"/>
          <w:sz w:val="36"/>
          <w:szCs w:val="36"/>
          <w:highlight w:val="none"/>
          <w:u w:val="single"/>
        </w:rPr>
      </w:pPr>
    </w:p>
    <w:p w14:paraId="4FB00C18">
      <w:pPr>
        <w:spacing w:line="480" w:lineRule="exact"/>
        <w:jc w:val="center"/>
        <w:rPr>
          <w:rFonts w:asciiTheme="minorEastAsia" w:hAnsiTheme="minorEastAsia"/>
          <w:b/>
          <w:color w:val="auto"/>
          <w:spacing w:val="15"/>
          <w:sz w:val="36"/>
          <w:szCs w:val="36"/>
          <w:highlight w:val="none"/>
          <w:u w:val="single"/>
        </w:rPr>
      </w:pPr>
    </w:p>
    <w:p w14:paraId="3919FDAF">
      <w:pPr>
        <w:spacing w:line="480" w:lineRule="exact"/>
        <w:jc w:val="center"/>
        <w:rPr>
          <w:rFonts w:asciiTheme="minorEastAsia" w:hAnsiTheme="minorEastAsia"/>
          <w:b/>
          <w:color w:val="auto"/>
          <w:spacing w:val="15"/>
          <w:sz w:val="36"/>
          <w:szCs w:val="36"/>
          <w:highlight w:val="none"/>
          <w:u w:val="single"/>
        </w:rPr>
      </w:pPr>
    </w:p>
    <w:p w14:paraId="352C8012">
      <w:pPr>
        <w:spacing w:line="360" w:lineRule="auto"/>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采购人：扬州市江都妇幼保健院</w:t>
      </w:r>
    </w:p>
    <w:p w14:paraId="6BB35991">
      <w:pPr>
        <w:spacing w:line="360" w:lineRule="auto"/>
        <w:ind w:left="0" w:leftChars="-67" w:right="-44" w:rightChars="-21" w:hanging="140" w:hangingChars="40"/>
        <w:jc w:val="center"/>
        <w:rPr>
          <w:rFonts w:asciiTheme="minorEastAsia" w:hAnsiTheme="minorEastAsia"/>
          <w:color w:val="auto"/>
          <w:spacing w:val="15"/>
          <w:sz w:val="32"/>
          <w:szCs w:val="32"/>
          <w:highlight w:val="none"/>
        </w:rPr>
      </w:pPr>
      <w:r>
        <w:rPr>
          <w:rFonts w:hint="eastAsia" w:asciiTheme="minorEastAsia" w:hAnsiTheme="minorEastAsia"/>
          <w:color w:val="auto"/>
          <w:spacing w:val="15"/>
          <w:sz w:val="32"/>
          <w:szCs w:val="32"/>
          <w:highlight w:val="none"/>
        </w:rPr>
        <w:t>采购代理机构：江苏屸川全项目管理有限公司</w:t>
      </w:r>
    </w:p>
    <w:p w14:paraId="4A37BC23">
      <w:pPr>
        <w:spacing w:line="360" w:lineRule="auto"/>
        <w:ind w:left="0" w:leftChars="-67" w:right="-44" w:rightChars="-21" w:hanging="140" w:hangingChars="40"/>
        <w:rPr>
          <w:rFonts w:asciiTheme="minorEastAsia" w:hAnsiTheme="minorEastAsia"/>
          <w:color w:val="auto"/>
          <w:spacing w:val="15"/>
          <w:sz w:val="32"/>
          <w:szCs w:val="32"/>
          <w:highlight w:val="none"/>
        </w:rPr>
      </w:pPr>
    </w:p>
    <w:p w14:paraId="4A1D5D85">
      <w:pPr>
        <w:spacing w:line="360" w:lineRule="auto"/>
        <w:ind w:left="0" w:leftChars="-67" w:right="-44" w:rightChars="-21" w:hanging="140" w:hangingChars="40"/>
        <w:jc w:val="center"/>
        <w:rPr>
          <w:rFonts w:asciiTheme="minorEastAsia" w:hAnsiTheme="minorEastAsia"/>
          <w:color w:val="auto"/>
          <w:spacing w:val="15"/>
          <w:sz w:val="32"/>
          <w:szCs w:val="32"/>
          <w:highlight w:val="none"/>
        </w:rPr>
        <w:sectPr>
          <w:type w:val="continuous"/>
          <w:pgSz w:w="11906" w:h="16838"/>
          <w:pgMar w:top="1797" w:right="1440" w:bottom="1797" w:left="1440" w:header="851" w:footer="992" w:gutter="0"/>
          <w:cols w:space="425" w:num="1"/>
          <w:docGrid w:type="linesAndChars" w:linePitch="312" w:charSpace="0"/>
        </w:sectPr>
      </w:pPr>
      <w:r>
        <w:rPr>
          <w:rFonts w:hint="eastAsia" w:asciiTheme="minorEastAsia" w:hAnsiTheme="minorEastAsia"/>
          <w:color w:val="auto"/>
          <w:spacing w:val="15"/>
          <w:sz w:val="32"/>
          <w:szCs w:val="32"/>
          <w:highlight w:val="none"/>
        </w:rPr>
        <w:t>发放日期：</w:t>
      </w:r>
      <w:r>
        <w:rPr>
          <w:rFonts w:hint="eastAsia" w:asciiTheme="minorEastAsia" w:hAnsiTheme="minorEastAsia"/>
          <w:color w:val="auto"/>
          <w:spacing w:val="15"/>
          <w:sz w:val="32"/>
          <w:szCs w:val="32"/>
          <w:highlight w:val="none"/>
        </w:rPr>
        <w:t>202</w:t>
      </w:r>
      <w:r>
        <w:rPr>
          <w:rFonts w:hint="eastAsia" w:asciiTheme="minorEastAsia" w:hAnsiTheme="minorEastAsia"/>
          <w:color w:val="auto"/>
          <w:spacing w:val="15"/>
          <w:sz w:val="32"/>
          <w:szCs w:val="32"/>
          <w:highlight w:val="none"/>
          <w:lang w:val="en-US" w:eastAsia="zh-CN"/>
        </w:rPr>
        <w:t>4</w:t>
      </w:r>
      <w:r>
        <w:rPr>
          <w:rFonts w:hint="eastAsia" w:asciiTheme="minorEastAsia" w:hAnsiTheme="minorEastAsia"/>
          <w:color w:val="auto"/>
          <w:spacing w:val="15"/>
          <w:sz w:val="32"/>
          <w:szCs w:val="32"/>
          <w:highlight w:val="none"/>
        </w:rPr>
        <w:t>年</w:t>
      </w:r>
      <w:r>
        <w:rPr>
          <w:rFonts w:hint="eastAsia" w:asciiTheme="minorEastAsia" w:hAnsiTheme="minorEastAsia"/>
          <w:color w:val="auto"/>
          <w:spacing w:val="15"/>
          <w:sz w:val="32"/>
          <w:szCs w:val="32"/>
          <w:highlight w:val="none"/>
          <w:lang w:val="en-US" w:eastAsia="zh-CN"/>
        </w:rPr>
        <w:t>9</w:t>
      </w:r>
      <w:r>
        <w:rPr>
          <w:rFonts w:hint="eastAsia" w:asciiTheme="minorEastAsia" w:hAnsiTheme="minorEastAsia"/>
          <w:color w:val="auto"/>
          <w:spacing w:val="15"/>
          <w:sz w:val="32"/>
          <w:szCs w:val="32"/>
          <w:highlight w:val="none"/>
        </w:rPr>
        <w:t>月</w:t>
      </w:r>
      <w:r>
        <w:rPr>
          <w:rFonts w:hint="eastAsia" w:asciiTheme="minorEastAsia" w:hAnsiTheme="minorEastAsia"/>
          <w:color w:val="auto"/>
          <w:spacing w:val="15"/>
          <w:sz w:val="32"/>
          <w:szCs w:val="32"/>
          <w:highlight w:val="none"/>
          <w:lang w:val="en-US" w:eastAsia="zh-CN"/>
        </w:rPr>
        <w:t>14</w:t>
      </w:r>
      <w:r>
        <w:rPr>
          <w:rFonts w:hint="eastAsia" w:asciiTheme="minorEastAsia" w:hAnsiTheme="minorEastAsia"/>
          <w:color w:val="auto"/>
          <w:spacing w:val="15"/>
          <w:sz w:val="32"/>
          <w:szCs w:val="32"/>
          <w:highlight w:val="none"/>
        </w:rPr>
        <w:t>日</w:t>
      </w:r>
    </w:p>
    <w:p w14:paraId="1799D7E3">
      <w:pPr>
        <w:spacing w:line="360" w:lineRule="auto"/>
        <w:jc w:val="center"/>
        <w:rPr>
          <w:rFonts w:cs="仿宋" w:asciiTheme="minorEastAsia" w:hAnsiTheme="minorEastAsia"/>
          <w:b/>
          <w:bCs/>
          <w:color w:val="auto"/>
          <w:spacing w:val="15"/>
          <w:kern w:val="0"/>
          <w:sz w:val="44"/>
          <w:szCs w:val="44"/>
          <w:highlight w:val="none"/>
        </w:rPr>
      </w:pPr>
      <w:r>
        <w:rPr>
          <w:rFonts w:hint="eastAsia" w:cs="仿宋" w:asciiTheme="minorEastAsia" w:hAnsiTheme="minorEastAsia"/>
          <w:bCs/>
          <w:color w:val="auto"/>
          <w:spacing w:val="15"/>
          <w:kern w:val="0"/>
          <w:sz w:val="44"/>
          <w:szCs w:val="44"/>
          <w:highlight w:val="none"/>
        </w:rPr>
        <w:t>目 录</w:t>
      </w:r>
    </w:p>
    <w:p w14:paraId="4AF96859">
      <w:pPr>
        <w:spacing w:line="360" w:lineRule="auto"/>
        <w:jc w:val="center"/>
        <w:rPr>
          <w:rFonts w:cs="仿宋" w:asciiTheme="minorEastAsia" w:hAnsiTheme="minorEastAsia"/>
          <w:b/>
          <w:bCs/>
          <w:color w:val="auto"/>
          <w:spacing w:val="15"/>
          <w:kern w:val="0"/>
          <w:sz w:val="30"/>
          <w:szCs w:val="30"/>
          <w:highlight w:val="none"/>
        </w:rPr>
      </w:pPr>
    </w:p>
    <w:p w14:paraId="3A40867F">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一、询价公告</w:t>
      </w:r>
    </w:p>
    <w:p w14:paraId="46F3CA4D">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二、投标人须知前附表</w:t>
      </w:r>
    </w:p>
    <w:p w14:paraId="4D2AC693">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三、报价一览表</w:t>
      </w:r>
    </w:p>
    <w:p w14:paraId="1AF580B8">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四、技术要求响应偏离表</w:t>
      </w:r>
    </w:p>
    <w:p w14:paraId="6578B503">
      <w:pPr>
        <w:spacing w:beforeLines="100" w:afterLines="100" w:line="360" w:lineRule="auto"/>
        <w:ind w:firstLine="1274" w:firstLineChars="364"/>
        <w:jc w:val="left"/>
        <w:rPr>
          <w:rFonts w:cs="仿宋" w:asciiTheme="minorEastAsia" w:hAnsiTheme="minorEastAsia"/>
          <w:bCs/>
          <w:color w:val="auto"/>
          <w:spacing w:val="15"/>
          <w:kern w:val="0"/>
          <w:sz w:val="32"/>
          <w:szCs w:val="32"/>
          <w:highlight w:val="none"/>
        </w:rPr>
      </w:pPr>
      <w:r>
        <w:rPr>
          <w:rFonts w:hint="eastAsia" w:cs="仿宋" w:asciiTheme="minorEastAsia" w:hAnsiTheme="minorEastAsia"/>
          <w:bCs/>
          <w:color w:val="auto"/>
          <w:spacing w:val="15"/>
          <w:kern w:val="0"/>
          <w:sz w:val="32"/>
          <w:szCs w:val="32"/>
          <w:highlight w:val="none"/>
        </w:rPr>
        <w:t>五、附件</w:t>
      </w:r>
    </w:p>
    <w:p w14:paraId="05E0725B">
      <w:pPr>
        <w:widowControl/>
        <w:jc w:val="left"/>
        <w:rPr>
          <w:rFonts w:asciiTheme="minorEastAsia" w:hAnsiTheme="minorEastAsia"/>
          <w:b/>
          <w:color w:val="auto"/>
          <w:spacing w:val="15"/>
          <w:sz w:val="36"/>
          <w:szCs w:val="36"/>
          <w:highlight w:val="none"/>
        </w:rPr>
        <w:sectPr>
          <w:pgSz w:w="11906" w:h="16838"/>
          <w:pgMar w:top="1797" w:right="1440" w:bottom="1797" w:left="1440" w:header="851" w:footer="992" w:gutter="0"/>
          <w:cols w:space="425" w:num="1"/>
          <w:docGrid w:type="linesAndChars" w:linePitch="312" w:charSpace="0"/>
        </w:sectPr>
      </w:pPr>
    </w:p>
    <w:p w14:paraId="5A21ABE0">
      <w:pPr>
        <w:spacing w:line="480" w:lineRule="exact"/>
        <w:ind w:right="195" w:rightChars="93" w:firstLine="282" w:firstLineChars="72"/>
        <w:jc w:val="center"/>
        <w:rPr>
          <w:rFonts w:hint="eastAsia" w:asciiTheme="minorEastAsia" w:hAnsiTheme="minorEastAsia" w:eastAsiaTheme="minorEastAsia"/>
          <w:b/>
          <w:color w:val="auto"/>
          <w:spacing w:val="15"/>
          <w:sz w:val="36"/>
          <w:szCs w:val="36"/>
          <w:highlight w:val="none"/>
          <w:u w:val="single"/>
          <w:lang w:eastAsia="zh-CN"/>
        </w:rPr>
      </w:pPr>
      <w:r>
        <w:rPr>
          <w:rFonts w:hint="eastAsia" w:asciiTheme="minorEastAsia" w:hAnsiTheme="minorEastAsia"/>
          <w:b/>
          <w:color w:val="auto"/>
          <w:spacing w:val="15"/>
          <w:sz w:val="36"/>
          <w:szCs w:val="36"/>
          <w:highlight w:val="none"/>
          <w:u w:val="single"/>
          <w:lang w:eastAsia="zh-CN"/>
        </w:rPr>
        <w:t>JDFYCG-2024015扬州市江都妇幼保健院医保信用就医平台接口采购项目</w:t>
      </w:r>
    </w:p>
    <w:p w14:paraId="41D26C6E">
      <w:pPr>
        <w:spacing w:line="480" w:lineRule="exact"/>
        <w:ind w:right="195" w:rightChars="93" w:firstLine="282" w:firstLineChars="72"/>
        <w:jc w:val="center"/>
        <w:rPr>
          <w:rFonts w:asciiTheme="minorEastAsia" w:hAnsiTheme="minorEastAsia"/>
          <w:b/>
          <w:color w:val="auto"/>
          <w:spacing w:val="15"/>
          <w:sz w:val="36"/>
          <w:szCs w:val="36"/>
          <w:highlight w:val="none"/>
        </w:rPr>
      </w:pPr>
      <w:r>
        <w:rPr>
          <w:rFonts w:hint="eastAsia" w:asciiTheme="minorEastAsia" w:hAnsiTheme="minorEastAsia"/>
          <w:b/>
          <w:color w:val="auto"/>
          <w:spacing w:val="15"/>
          <w:sz w:val="36"/>
          <w:szCs w:val="36"/>
          <w:highlight w:val="none"/>
        </w:rPr>
        <w:t>询价公告</w:t>
      </w:r>
    </w:p>
    <w:p w14:paraId="436D9E0C">
      <w:pPr>
        <w:spacing w:line="480" w:lineRule="exact"/>
        <w:jc w:val="center"/>
        <w:rPr>
          <w:rFonts w:hint="eastAsia" w:asciiTheme="minorEastAsia" w:hAnsiTheme="minorEastAsia" w:eastAsiaTheme="minorEastAsia"/>
          <w:b/>
          <w:color w:val="auto"/>
          <w:spacing w:val="15"/>
          <w:sz w:val="24"/>
          <w:szCs w:val="24"/>
          <w:highlight w:val="none"/>
          <w:lang w:eastAsia="zh-CN"/>
        </w:rPr>
      </w:pPr>
      <w:r>
        <w:rPr>
          <w:rFonts w:hint="eastAsia" w:asciiTheme="minorEastAsia" w:hAnsiTheme="minorEastAsia"/>
          <w:b/>
          <w:color w:val="auto"/>
          <w:spacing w:val="15"/>
          <w:sz w:val="24"/>
          <w:szCs w:val="24"/>
          <w:highlight w:val="none"/>
        </w:rPr>
        <w:t>项目编号：</w:t>
      </w:r>
      <w:r>
        <w:rPr>
          <w:rFonts w:hint="eastAsia" w:asciiTheme="minorEastAsia" w:hAnsiTheme="minorEastAsia"/>
          <w:b/>
          <w:color w:val="auto"/>
          <w:spacing w:val="15"/>
          <w:sz w:val="24"/>
          <w:szCs w:val="24"/>
          <w:highlight w:val="none"/>
          <w:lang w:eastAsia="zh-CN"/>
        </w:rPr>
        <w:t>JDFYCG-2024015</w:t>
      </w:r>
    </w:p>
    <w:p w14:paraId="7F3FAD71">
      <w:pPr>
        <w:spacing w:line="480" w:lineRule="exact"/>
        <w:ind w:firstLine="480" w:firstLineChars="200"/>
        <w:rPr>
          <w:rFonts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江苏屸川全项目管理有限公司受扬州市江都妇幼保健院委托需采购</w:t>
      </w:r>
      <w:r>
        <w:rPr>
          <w:rFonts w:hint="eastAsia" w:ascii="宋体" w:hAnsi="宋体" w:eastAsia="宋体" w:cs="Times New Roman"/>
          <w:bCs/>
          <w:color w:val="auto"/>
          <w:sz w:val="24"/>
          <w:szCs w:val="24"/>
          <w:highlight w:val="none"/>
          <w:lang w:eastAsia="zh-CN"/>
        </w:rPr>
        <w:t>医保信用就医平台接口</w:t>
      </w:r>
      <w:r>
        <w:rPr>
          <w:rFonts w:hint="eastAsia" w:ascii="宋体" w:hAnsi="宋体" w:eastAsia="宋体" w:cs="Times New Roman"/>
          <w:bCs/>
          <w:color w:val="auto"/>
          <w:sz w:val="24"/>
          <w:szCs w:val="24"/>
          <w:highlight w:val="none"/>
        </w:rPr>
        <w:t>，现欢迎符合相关条件的供应商参加。</w:t>
      </w:r>
    </w:p>
    <w:p w14:paraId="14295409">
      <w:pPr>
        <w:widowControl/>
        <w:spacing w:line="480" w:lineRule="exact"/>
        <w:ind w:firstLine="482" w:firstLineChars="200"/>
        <w:jc w:val="left"/>
        <w:rPr>
          <w:rFonts w:ascii="宋体" w:hAnsi="宋体"/>
          <w:b/>
          <w:color w:val="auto"/>
          <w:sz w:val="24"/>
          <w:szCs w:val="24"/>
          <w:highlight w:val="none"/>
        </w:rPr>
      </w:pPr>
      <w:r>
        <w:rPr>
          <w:rFonts w:hint="eastAsia" w:ascii="宋体" w:hAnsi="宋体"/>
          <w:b/>
          <w:color w:val="auto"/>
          <w:sz w:val="24"/>
          <w:szCs w:val="24"/>
          <w:highlight w:val="none"/>
        </w:rPr>
        <w:t>（一）项目采购要求：</w:t>
      </w:r>
    </w:p>
    <w:p w14:paraId="54535356">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投标人要求：投标人须具备《中华人民共和国政府采购法》第</w:t>
      </w:r>
      <w:r>
        <w:rPr>
          <w:rFonts w:ascii="宋体" w:hAnsi="宋体"/>
          <w:color w:val="auto"/>
          <w:sz w:val="24"/>
          <w:szCs w:val="24"/>
          <w:highlight w:val="none"/>
        </w:rPr>
        <w:t>22</w:t>
      </w:r>
      <w:r>
        <w:rPr>
          <w:rFonts w:hint="eastAsia" w:ascii="宋体" w:hAnsi="宋体"/>
          <w:color w:val="auto"/>
          <w:sz w:val="24"/>
          <w:szCs w:val="24"/>
          <w:highlight w:val="none"/>
        </w:rPr>
        <w:t>条规定的条件；</w:t>
      </w:r>
    </w:p>
    <w:p w14:paraId="71A57E22">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投标人在投标报价时，请提供标书</w:t>
      </w:r>
      <w:r>
        <w:rPr>
          <w:rFonts w:hint="eastAsia" w:ascii="宋体" w:hAnsi="宋体"/>
          <w:b/>
          <w:color w:val="auto"/>
          <w:sz w:val="24"/>
          <w:szCs w:val="24"/>
          <w:highlight w:val="none"/>
        </w:rPr>
        <w:t>正本1份/副本2份</w:t>
      </w:r>
      <w:r>
        <w:rPr>
          <w:rFonts w:hint="eastAsia" w:ascii="宋体" w:hAnsi="宋体"/>
          <w:color w:val="auto"/>
          <w:sz w:val="24"/>
          <w:szCs w:val="24"/>
          <w:highlight w:val="none"/>
        </w:rPr>
        <w:t>，内含以下内容：</w:t>
      </w:r>
    </w:p>
    <w:p w14:paraId="59F35162">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1、报价一览表（原件）；</w:t>
      </w:r>
    </w:p>
    <w:p w14:paraId="74765F5F">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2、法人营业执照（复印件加盖投标人公章）；</w:t>
      </w:r>
    </w:p>
    <w:p w14:paraId="21E09EAA">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、法定代表人资格证明或法定代表人有效授权委托书（原件及复印件加盖投标人公章）；</w:t>
      </w:r>
    </w:p>
    <w:p w14:paraId="65DF4DBD">
      <w:pPr>
        <w:spacing w:line="48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、授权代表身份证（原件及复印件加盖投标人公章）；</w:t>
      </w:r>
    </w:p>
    <w:p w14:paraId="3BEDACDC">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、技术参数要求响应偏离表（加盖公章）；</w:t>
      </w:r>
    </w:p>
    <w:p w14:paraId="1ED328A5">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、承诺书（格式详见附件3，加盖公章）；</w:t>
      </w:r>
    </w:p>
    <w:p w14:paraId="442BA059">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hint="eastAsia" w:ascii="宋体" w:hAnsi="宋体"/>
          <w:bCs/>
          <w:color w:val="auto"/>
          <w:sz w:val="24"/>
          <w:szCs w:val="24"/>
          <w:highlight w:val="none"/>
        </w:rPr>
        <w:t>、参加采购活动前3年内在经营活动中没有重大违法记录的书面声明（格式详见附件4，加盖公章）；</w:t>
      </w:r>
    </w:p>
    <w:p w14:paraId="6F0BC896">
      <w:pPr>
        <w:spacing w:line="48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、供应商廉洁自律承诺书（格式详见附件5，加盖公章）。</w:t>
      </w:r>
    </w:p>
    <w:p w14:paraId="00D1C121">
      <w:pPr>
        <w:spacing w:line="480" w:lineRule="exact"/>
        <w:ind w:firstLine="480" w:firstLineChars="200"/>
        <w:rPr>
          <w:rFonts w:hint="default" w:ascii="宋体" w:hAnsi="宋体" w:eastAsiaTheme="minorEastAsia"/>
          <w:bCs/>
          <w:color w:val="auto"/>
          <w:sz w:val="24"/>
          <w:szCs w:val="24"/>
          <w:highlight w:val="none"/>
          <w:lang w:val="en-US" w:eastAsia="zh-CN"/>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投标供应商具备《中华人民共和国政府采购法》第22条规定条件的承诺函（格式详见附件</w:t>
      </w: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，加盖公章）。</w:t>
      </w:r>
    </w:p>
    <w:p w14:paraId="5B14E308">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注：以上所需原件资料在开标时均须提供原件，如不能提供原件，将导致投标被拒绝且不允许在开标后补正。标书内容不全或不能满足采购要求的作</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效报价文件。</w:t>
      </w:r>
    </w:p>
    <w:p w14:paraId="2177D64C">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（二）</w:t>
      </w:r>
      <w:r>
        <w:rPr>
          <w:rFonts w:hint="eastAsia" w:ascii="宋体" w:hAnsi="宋体"/>
          <w:b/>
          <w:color w:val="auto"/>
          <w:sz w:val="24"/>
          <w:szCs w:val="24"/>
          <w:highlight w:val="none"/>
          <w:lang w:eastAsia="zh-CN"/>
        </w:rPr>
        <w:t>投标保证金：</w:t>
      </w:r>
      <w:r>
        <w:rPr>
          <w:rFonts w:hint="eastAsia" w:ascii="宋体" w:hAnsi="宋体"/>
          <w:b/>
          <w:color w:val="auto"/>
          <w:sz w:val="24"/>
          <w:szCs w:val="24"/>
          <w:highlight w:val="none"/>
          <w:lang w:eastAsia="zh-CN"/>
        </w:rPr>
        <w:t>叁仟捌佰元整</w:t>
      </w:r>
      <w:r>
        <w:rPr>
          <w:rFonts w:hint="eastAsia" w:ascii="宋体" w:hAnsi="宋体"/>
          <w:b/>
          <w:color w:val="auto"/>
          <w:sz w:val="24"/>
          <w:szCs w:val="24"/>
          <w:highlight w:val="none"/>
        </w:rPr>
        <w:t>。</w:t>
      </w:r>
    </w:p>
    <w:p w14:paraId="65A9A85C">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（1）保证金缴纳方式：投标供应商将投标保证金以</w:t>
      </w:r>
      <w:r>
        <w:rPr>
          <w:rFonts w:hint="eastAsia" w:ascii="宋体" w:hAnsi="宋体"/>
          <w:b/>
          <w:bCs/>
          <w:color w:val="auto"/>
          <w:sz w:val="24"/>
          <w:szCs w:val="24"/>
          <w:highlight w:val="none"/>
          <w:u w:val="single"/>
        </w:rPr>
        <w:t>现金</w:t>
      </w:r>
      <w:r>
        <w:rPr>
          <w:rFonts w:hint="eastAsia" w:ascii="宋体" w:hAnsi="宋体"/>
          <w:bCs/>
          <w:color w:val="auto"/>
          <w:sz w:val="24"/>
          <w:szCs w:val="24"/>
          <w:highlight w:val="none"/>
        </w:rPr>
        <w:t>的形式在投标截止时间前于开标现场递交。未按上述要求提交保证金者，投标文件将被拒收。</w:t>
      </w:r>
    </w:p>
    <w:p w14:paraId="1729E46D">
      <w:pPr>
        <w:spacing w:line="48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（2）投标保证金退还：未中标单位的投标保证金在评标结束后当场退还。中标人的投标保证金，在中标人按规定签订合同后5个工作日内退还，不计利息。若中标单位</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故放弃中标项目或</w:t>
      </w:r>
      <w:r>
        <w:rPr>
          <w:rFonts w:hint="eastAsia" w:ascii="宋体" w:hAnsi="宋体"/>
          <w:bCs/>
          <w:color w:val="auto"/>
          <w:sz w:val="24"/>
          <w:szCs w:val="24"/>
          <w:highlight w:val="none"/>
          <w:lang w:eastAsia="zh-CN"/>
        </w:rPr>
        <w:t>无</w:t>
      </w:r>
      <w:r>
        <w:rPr>
          <w:rFonts w:hint="eastAsia" w:ascii="宋体" w:hAnsi="宋体"/>
          <w:bCs/>
          <w:color w:val="auto"/>
          <w:sz w:val="24"/>
          <w:szCs w:val="24"/>
          <w:highlight w:val="none"/>
        </w:rPr>
        <w:t>正当理由在规定时间内（30天）不与采购人签订合同的，投标保证金将不予退还。</w:t>
      </w:r>
    </w:p>
    <w:p w14:paraId="7D022EE2">
      <w:pPr>
        <w:spacing w:line="480" w:lineRule="exact"/>
        <w:ind w:firstLine="482" w:firstLineChars="200"/>
        <w:rPr>
          <w:rFonts w:ascii="宋体" w:hAnsi="宋体"/>
          <w:b/>
          <w:color w:val="auto"/>
          <w:sz w:val="24"/>
          <w:szCs w:val="24"/>
          <w:highlight w:val="none"/>
        </w:rPr>
      </w:pPr>
      <w:r>
        <w:rPr>
          <w:rFonts w:hint="eastAsia" w:ascii="宋体" w:hAnsi="宋体"/>
          <w:b/>
          <w:color w:val="auto"/>
          <w:sz w:val="24"/>
          <w:szCs w:val="24"/>
          <w:highlight w:val="none"/>
        </w:rPr>
        <w:t>（三）供应商参加投标确认函（格式详见附件</w:t>
      </w:r>
      <w:r>
        <w:rPr>
          <w:rFonts w:hint="eastAsia" w:ascii="宋体" w:hAnsi="宋体"/>
          <w:b/>
          <w:color w:val="auto"/>
          <w:sz w:val="24"/>
          <w:szCs w:val="24"/>
          <w:highlight w:val="none"/>
          <w:lang w:val="en-US" w:eastAsia="zh-CN"/>
        </w:rPr>
        <w:t>7</w:t>
      </w:r>
      <w:r>
        <w:rPr>
          <w:rFonts w:hint="eastAsia" w:ascii="宋体" w:hAnsi="宋体"/>
          <w:b/>
          <w:color w:val="auto"/>
          <w:sz w:val="24"/>
          <w:szCs w:val="24"/>
          <w:highlight w:val="none"/>
        </w:rPr>
        <w:t>）</w:t>
      </w:r>
    </w:p>
    <w:p w14:paraId="7FC0061D">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如供应商确定参加投标，请如实填写参与投标确认函，并于</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19</w:t>
      </w:r>
      <w:r>
        <w:rPr>
          <w:rFonts w:hint="eastAsia" w:ascii="宋体" w:hAnsi="宋体"/>
          <w:color w:val="auto"/>
          <w:sz w:val="24"/>
          <w:szCs w:val="24"/>
          <w:highlight w:val="none"/>
        </w:rPr>
        <w:t>日下午5:00</w:t>
      </w:r>
      <w:r>
        <w:rPr>
          <w:rFonts w:hint="eastAsia" w:ascii="宋体" w:hAnsi="宋体"/>
          <w:color w:val="auto"/>
          <w:sz w:val="24"/>
          <w:szCs w:val="24"/>
          <w:highlight w:val="none"/>
        </w:rPr>
        <w:t>前将投标确认函原件的扫描件发送至代理机构指定电子邮箱（联系电话0514-86663195，邮箱jshcqxm2022@163.com ），同时需与采购代理机构经办人确认是否收到《供应商参加投标确认函》，否则将自行承担所产生的风险。未提交确认函者、超过时限者不得前来投标</w:t>
      </w:r>
      <w:r>
        <w:rPr>
          <w:rFonts w:hint="eastAsia" w:ascii="宋体" w:hAnsi="宋体"/>
          <w:b/>
          <w:color w:val="auto"/>
          <w:sz w:val="24"/>
          <w:szCs w:val="24"/>
          <w:highlight w:val="none"/>
        </w:rPr>
        <w:t>（开标时投标确认函原件须随投标文件一起递交，否则投标文件可能被拒收）</w:t>
      </w:r>
      <w:r>
        <w:rPr>
          <w:rFonts w:hint="eastAsia" w:ascii="宋体" w:hAnsi="宋体"/>
          <w:color w:val="auto"/>
          <w:sz w:val="24"/>
          <w:szCs w:val="24"/>
          <w:highlight w:val="none"/>
        </w:rPr>
        <w:t>，确认函内容不全者后果自负。</w:t>
      </w:r>
    </w:p>
    <w:p w14:paraId="7271EFC3">
      <w:pPr>
        <w:widowControl/>
        <w:adjustRightInd w:val="0"/>
        <w:snapToGrid w:val="0"/>
        <w:spacing w:line="48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（四）请在规定时间内一次性报出不得更改的价格。</w:t>
      </w:r>
      <w:r>
        <w:rPr>
          <w:rFonts w:hint="eastAsia" w:ascii="宋体" w:hAnsi="宋体"/>
          <w:b/>
          <w:color w:val="auto"/>
          <w:sz w:val="24"/>
          <w:szCs w:val="24"/>
          <w:highlight w:val="none"/>
        </w:rPr>
        <w:t>本项目投标最高限价</w:t>
      </w:r>
      <w:r>
        <w:rPr>
          <w:rFonts w:hint="eastAsia" w:ascii="宋体" w:hAnsi="宋体"/>
          <w:b/>
          <w:color w:val="auto"/>
          <w:sz w:val="24"/>
          <w:szCs w:val="24"/>
          <w:highlight w:val="none"/>
          <w:lang w:val="en-US" w:eastAsia="zh-CN"/>
        </w:rPr>
        <w:t>19</w:t>
      </w:r>
      <w:r>
        <w:rPr>
          <w:rFonts w:hint="eastAsia" w:ascii="宋体" w:hAnsi="宋体"/>
          <w:b/>
          <w:color w:val="auto"/>
          <w:sz w:val="24"/>
          <w:szCs w:val="24"/>
          <w:highlight w:val="none"/>
        </w:rPr>
        <w:t>万元</w:t>
      </w:r>
      <w:r>
        <w:rPr>
          <w:rFonts w:hint="eastAsia" w:ascii="宋体" w:hAnsi="宋体"/>
          <w:b/>
          <w:color w:val="auto"/>
          <w:sz w:val="24"/>
          <w:szCs w:val="24"/>
          <w:highlight w:val="none"/>
          <w:lang w:eastAsia="zh-CN"/>
        </w:rPr>
        <w:t>，</w:t>
      </w:r>
      <w:r>
        <w:rPr>
          <w:rFonts w:hint="eastAsia" w:ascii="宋体" w:hAnsi="宋体"/>
          <w:b/>
          <w:color w:val="auto"/>
          <w:sz w:val="24"/>
          <w:szCs w:val="24"/>
          <w:highlight w:val="none"/>
        </w:rPr>
        <w:t>投标报价高于最高限价的为</w:t>
      </w:r>
      <w:r>
        <w:rPr>
          <w:rFonts w:hint="eastAsia" w:ascii="宋体" w:hAnsi="宋体"/>
          <w:b/>
          <w:color w:val="auto"/>
          <w:sz w:val="24"/>
          <w:szCs w:val="24"/>
          <w:highlight w:val="none"/>
          <w:lang w:eastAsia="zh-CN"/>
        </w:rPr>
        <w:t>无</w:t>
      </w:r>
      <w:r>
        <w:rPr>
          <w:rFonts w:hint="eastAsia" w:ascii="宋体" w:hAnsi="宋体"/>
          <w:b/>
          <w:color w:val="auto"/>
          <w:sz w:val="24"/>
          <w:szCs w:val="24"/>
          <w:highlight w:val="none"/>
        </w:rPr>
        <w:t>效报价。</w:t>
      </w:r>
      <w:r>
        <w:rPr>
          <w:rFonts w:hint="eastAsia" w:ascii="宋体" w:hAnsi="宋体"/>
          <w:color w:val="auto"/>
          <w:sz w:val="24"/>
          <w:szCs w:val="24"/>
          <w:highlight w:val="none"/>
        </w:rPr>
        <w:t>（清单及服务要求详见附件）</w:t>
      </w:r>
    </w:p>
    <w:p w14:paraId="7CE4C3FA">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（五）拒绝下述供应商参加本次采购活动：</w:t>
      </w:r>
    </w:p>
    <w:p w14:paraId="5CE3F170">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1、供应商单位负责人为同一人或者存在直接控股、管理关系的不同供应商，不得参加同一合同项下的政府采购活动。</w:t>
      </w:r>
    </w:p>
    <w:p w14:paraId="4B2CB5DF">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2、凡为采购项目提供整体设计、规范编制或者项目管理、监理、检测等服务的供应商，不得再参加该项目的其他采购活动。</w:t>
      </w:r>
    </w:p>
    <w:p w14:paraId="65F60999">
      <w:pPr>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3、供应商被“信用中国”网站（www.creditchina.gov.cn）、“中国政府采购网”(www.ccgp.gov.cn)列入失信被执行人、重大税收违法案件当事人名单、政府采购严重违法失信行为记录名单。</w:t>
      </w:r>
    </w:p>
    <w:p w14:paraId="74F4984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eastAsiaTheme="minorEastAsia"/>
          <w:color w:val="auto"/>
          <w:sz w:val="24"/>
          <w:szCs w:val="24"/>
          <w:highlight w:val="none"/>
          <w:lang w:eastAsia="zh-CN"/>
        </w:rPr>
      </w:pPr>
      <w:r>
        <w:rPr>
          <w:rFonts w:hint="eastAsia" w:ascii="仿宋_GB2312" w:hAnsi="宋体" w:cs="Arial"/>
          <w:color w:val="auto"/>
          <w:sz w:val="24"/>
          <w:szCs w:val="24"/>
          <w:highlight w:val="none"/>
        </w:rPr>
        <w:t>（六）集中考察或召开答疑会：</w:t>
      </w:r>
      <w:r>
        <w:rPr>
          <w:rFonts w:hint="eastAsia" w:ascii="仿宋_GB2312" w:hAnsi="宋体" w:cs="Arial"/>
          <w:color w:val="auto"/>
          <w:sz w:val="24"/>
          <w:szCs w:val="24"/>
          <w:highlight w:val="none"/>
          <w:lang w:eastAsia="zh-CN"/>
        </w:rPr>
        <w:t>无</w:t>
      </w:r>
    </w:p>
    <w:p w14:paraId="39EE62BB">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（七）本项目</w:t>
      </w:r>
      <w:r>
        <w:rPr>
          <w:rFonts w:hint="eastAsia" w:ascii="宋体" w:hAnsi="宋体"/>
          <w:color w:val="auto"/>
          <w:sz w:val="24"/>
          <w:szCs w:val="24"/>
          <w:highlight w:val="none"/>
          <w:u w:val="single"/>
        </w:rPr>
        <w:t>不接受</w:t>
      </w:r>
      <w:r>
        <w:rPr>
          <w:rFonts w:hint="eastAsia" w:ascii="仿宋_GB2312" w:hAnsi="宋体" w:cs="Arial"/>
          <w:color w:val="auto"/>
          <w:sz w:val="24"/>
          <w:szCs w:val="24"/>
          <w:highlight w:val="none"/>
        </w:rPr>
        <w:t>联合体投标</w:t>
      </w:r>
    </w:p>
    <w:p w14:paraId="6F89413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仿宋_GB2312" w:hAnsi="宋体" w:cs="Arial"/>
          <w:color w:val="auto"/>
          <w:sz w:val="24"/>
          <w:szCs w:val="24"/>
          <w:highlight w:val="none"/>
        </w:rPr>
      </w:pPr>
      <w:r>
        <w:rPr>
          <w:rFonts w:hint="eastAsia" w:ascii="仿宋_GB2312" w:hAnsi="宋体" w:cs="Arial"/>
          <w:color w:val="auto"/>
          <w:sz w:val="24"/>
          <w:szCs w:val="24"/>
          <w:highlight w:val="none"/>
        </w:rPr>
        <w:t>（八）本项目</w:t>
      </w:r>
      <w:r>
        <w:rPr>
          <w:rFonts w:hint="eastAsia" w:ascii="仿宋_GB2312" w:hAnsi="宋体" w:cs="Arial"/>
          <w:color w:val="auto"/>
          <w:sz w:val="24"/>
          <w:szCs w:val="24"/>
          <w:highlight w:val="none"/>
          <w:u w:val="single"/>
        </w:rPr>
        <w:t>不接受</w:t>
      </w:r>
      <w:r>
        <w:rPr>
          <w:rFonts w:hint="eastAsia" w:ascii="仿宋_GB2312" w:hAnsi="宋体" w:cs="Arial"/>
          <w:color w:val="auto"/>
          <w:sz w:val="24"/>
          <w:szCs w:val="24"/>
          <w:highlight w:val="none"/>
        </w:rPr>
        <w:t>进口产品投标</w:t>
      </w:r>
    </w:p>
    <w:p w14:paraId="77E2113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_GB2312" w:hAnsi="宋体" w:cs="Arial"/>
          <w:color w:val="auto"/>
          <w:sz w:val="24"/>
          <w:szCs w:val="24"/>
          <w:highlight w:val="none"/>
        </w:rPr>
      </w:pPr>
      <w:r>
        <w:rPr>
          <w:rFonts w:hint="eastAsia" w:ascii="仿宋_GB2312" w:hAnsi="宋体" w:cs="Arial"/>
          <w:color w:val="auto"/>
          <w:sz w:val="24"/>
          <w:szCs w:val="24"/>
          <w:highlight w:val="none"/>
        </w:rPr>
        <w:t>（九）</w:t>
      </w:r>
      <w:r>
        <w:rPr>
          <w:rFonts w:hint="eastAsia" w:ascii="仿宋_GB2312" w:hAnsi="宋体" w:cs="Arial"/>
          <w:color w:val="auto"/>
          <w:sz w:val="24"/>
          <w:szCs w:val="24"/>
          <w:highlight w:val="none"/>
          <w:lang w:val="en-US" w:eastAsia="zh-CN"/>
        </w:rPr>
        <w:t>服务</w:t>
      </w:r>
      <w:r>
        <w:rPr>
          <w:rFonts w:hint="eastAsia" w:ascii="仿宋_GB2312" w:hAnsi="宋体" w:cs="Arial"/>
          <w:color w:val="auto"/>
          <w:sz w:val="24"/>
          <w:szCs w:val="24"/>
          <w:highlight w:val="none"/>
        </w:rPr>
        <w:t>期</w:t>
      </w:r>
      <w:r>
        <w:rPr>
          <w:rFonts w:hint="eastAsia" w:ascii="仿宋_GB2312" w:hAnsi="宋体" w:cs="Arial"/>
          <w:color w:val="auto"/>
          <w:sz w:val="24"/>
          <w:szCs w:val="24"/>
          <w:highlight w:val="none"/>
          <w:lang w:val="en-US" w:eastAsia="zh-CN"/>
        </w:rPr>
        <w:t>限</w:t>
      </w:r>
      <w:r>
        <w:rPr>
          <w:rFonts w:hint="eastAsia" w:ascii="仿宋_GB2312" w:hAnsi="宋体" w:cs="Arial"/>
          <w:color w:val="auto"/>
          <w:sz w:val="24"/>
          <w:szCs w:val="24"/>
          <w:highlight w:val="none"/>
        </w:rPr>
        <w:t>：</w:t>
      </w:r>
      <w:r>
        <w:rPr>
          <w:rFonts w:hint="eastAsia" w:ascii="仿宋_GB2312" w:hAnsi="宋体" w:cs="Arial"/>
          <w:color w:val="auto"/>
          <w:sz w:val="24"/>
          <w:szCs w:val="24"/>
          <w:highlight w:val="none"/>
          <w:lang w:val="en-US" w:eastAsia="zh-CN"/>
        </w:rPr>
        <w:t>合同签订后20日内到货并安装调试完成</w:t>
      </w:r>
    </w:p>
    <w:p w14:paraId="2FC0DD38">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default" w:ascii="仿宋_GB2312" w:hAnsi="宋体" w:cs="Arial" w:eastAsiaTheme="minorEastAsia"/>
          <w:color w:val="auto"/>
          <w:sz w:val="24"/>
          <w:szCs w:val="24"/>
          <w:highlight w:val="none"/>
          <w:lang w:val="en-US" w:eastAsia="zh-CN"/>
        </w:rPr>
      </w:pP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lang w:val="en-US" w:eastAsia="zh-CN"/>
        </w:rPr>
        <w:t>十）</w:t>
      </w:r>
      <w:r>
        <w:rPr>
          <w:rFonts w:hint="eastAsia" w:ascii="仿宋_GB2312" w:hAnsi="宋体" w:cs="Arial"/>
          <w:color w:val="auto"/>
          <w:sz w:val="24"/>
          <w:szCs w:val="24"/>
          <w:highlight w:val="none"/>
          <w:lang w:val="en-US" w:eastAsia="zh-CN"/>
        </w:rPr>
        <w:tab/>
      </w:r>
      <w:r>
        <w:rPr>
          <w:rFonts w:hint="eastAsia" w:ascii="仿宋_GB2312" w:hAnsi="宋体" w:cs="Arial"/>
          <w:color w:val="auto"/>
          <w:sz w:val="24"/>
          <w:szCs w:val="24"/>
          <w:highlight w:val="none"/>
          <w:lang w:val="en-US" w:eastAsia="zh-CN"/>
        </w:rPr>
        <w:t>免费质保期：一年</w:t>
      </w:r>
    </w:p>
    <w:p w14:paraId="2E2B01AE">
      <w:pPr>
        <w:keepNext w:val="0"/>
        <w:keepLines w:val="0"/>
        <w:pageBreakBefore w:val="0"/>
        <w:kinsoku/>
        <w:wordWrap/>
        <w:topLinePunct w:val="0"/>
        <w:bidi w:val="0"/>
        <w:snapToGrid/>
        <w:spacing w:line="480" w:lineRule="exact"/>
        <w:ind w:firstLine="480" w:firstLineChars="200"/>
        <w:rPr>
          <w:rFonts w:hint="eastAsia" w:ascii="仿宋_GB2312" w:hAnsi="宋体" w:cs="Arial"/>
          <w:color w:val="auto"/>
          <w:sz w:val="24"/>
          <w:szCs w:val="24"/>
          <w:highlight w:val="none"/>
        </w:rPr>
      </w:pP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lang w:val="en-US" w:eastAsia="zh-CN"/>
        </w:rPr>
        <w:t>十一</w:t>
      </w:r>
      <w:r>
        <w:rPr>
          <w:rFonts w:hint="eastAsia" w:ascii="仿宋_GB2312" w:hAnsi="宋体" w:cs="Arial"/>
          <w:color w:val="auto"/>
          <w:sz w:val="24"/>
          <w:szCs w:val="24"/>
          <w:highlight w:val="none"/>
          <w:lang w:eastAsia="zh-CN"/>
        </w:rPr>
        <w:t>）</w:t>
      </w:r>
      <w:r>
        <w:rPr>
          <w:rFonts w:hint="eastAsia" w:ascii="仿宋_GB2312" w:hAnsi="宋体" w:cs="Arial"/>
          <w:color w:val="auto"/>
          <w:sz w:val="24"/>
          <w:szCs w:val="24"/>
          <w:highlight w:val="none"/>
        </w:rPr>
        <w:t>付款方式：</w:t>
      </w:r>
      <w:r>
        <w:rPr>
          <w:rFonts w:hint="eastAsia" w:ascii="仿宋_GB2312" w:hAnsi="宋体" w:cs="Arial"/>
          <w:color w:val="auto"/>
          <w:sz w:val="24"/>
          <w:szCs w:val="24"/>
          <w:highlight w:val="none"/>
          <w:lang w:val="en-US" w:eastAsia="zh-CN"/>
        </w:rPr>
        <w:t>合同签订后，安装调试完成验收合格后付合同价的 50%，验收合格满一年后付清余款。</w:t>
      </w:r>
    </w:p>
    <w:p w14:paraId="5BA5F996">
      <w:pPr>
        <w:keepNext w:val="0"/>
        <w:keepLines w:val="0"/>
        <w:pageBreakBefore w:val="0"/>
        <w:kinsoku/>
        <w:wordWrap/>
        <w:topLinePunct w:val="0"/>
        <w:bidi w:val="0"/>
        <w:snapToGrid/>
        <w:spacing w:line="48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（十</w:t>
      </w:r>
      <w:r>
        <w:rPr>
          <w:rFonts w:hint="eastAsia" w:ascii="宋体" w:hAnsi="宋体"/>
          <w:color w:val="auto"/>
          <w:sz w:val="24"/>
          <w:szCs w:val="24"/>
          <w:highlight w:val="none"/>
          <w:lang w:val="en-US" w:eastAsia="zh-CN"/>
        </w:rPr>
        <w:t>二</w:t>
      </w:r>
      <w:r>
        <w:rPr>
          <w:rFonts w:hint="eastAsia" w:ascii="宋体" w:hAnsi="宋体"/>
          <w:color w:val="auto"/>
          <w:sz w:val="24"/>
          <w:szCs w:val="24"/>
          <w:highlight w:val="none"/>
        </w:rPr>
        <w:t>）开标相关信息：</w:t>
      </w:r>
    </w:p>
    <w:p w14:paraId="0C7EFC5F">
      <w:pPr>
        <w:widowControl/>
        <w:shd w:val="clear" w:color="auto" w:fill="FFFFFF"/>
        <w:spacing w:line="480" w:lineRule="exact"/>
        <w:ind w:left="479" w:leftChars="228"/>
        <w:rPr>
          <w:rFonts w:ascii="仿宋_GB2312" w:hAnsi="宋体" w:cs="Arial"/>
          <w:b/>
          <w:color w:val="auto"/>
          <w:sz w:val="24"/>
          <w:szCs w:val="24"/>
          <w:highlight w:val="none"/>
        </w:rPr>
      </w:pPr>
      <w:bookmarkStart w:id="0" w:name="OLE_LINK1"/>
      <w:r>
        <w:rPr>
          <w:rFonts w:hint="eastAsia" w:ascii="仿宋_GB2312" w:hAnsi="宋体" w:cs="Arial"/>
          <w:b/>
          <w:color w:val="auto"/>
          <w:sz w:val="24"/>
          <w:szCs w:val="24"/>
          <w:highlight w:val="none"/>
        </w:rPr>
        <w:t>投标文件(正本1份/副本2份)请于投标截止时间前密封盖章送至投标文件接收地点，逾期将不予接收。</w:t>
      </w:r>
    </w:p>
    <w:p w14:paraId="7ABF385E">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ascii="仿宋_GB2312" w:hAnsi="宋体" w:cs="Arial"/>
          <w:color w:val="auto"/>
          <w:sz w:val="24"/>
          <w:szCs w:val="24"/>
          <w:highlight w:val="none"/>
        </w:rPr>
        <w:t>投标文件开始接收时间：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9</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23</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下</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2:00</w:t>
      </w:r>
      <w:r>
        <w:rPr>
          <w:rFonts w:hint="eastAsia" w:cs="Arial" w:asciiTheme="majorEastAsia" w:hAnsiTheme="majorEastAsia" w:eastAsiaTheme="majorEastAsia"/>
          <w:color w:val="auto"/>
          <w:sz w:val="24"/>
          <w:szCs w:val="24"/>
          <w:highlight w:val="none"/>
        </w:rPr>
        <w:t>(北京时间)</w:t>
      </w:r>
    </w:p>
    <w:p w14:paraId="237C1E30">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投标文件接受截止时间：202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9</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23</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lang w:val="en-US" w:eastAsia="zh-CN"/>
        </w:rPr>
        <w:t>下</w:t>
      </w:r>
      <w:r>
        <w:rPr>
          <w:rFonts w:hint="eastAsia" w:cs="Arial" w:asciiTheme="majorEastAsia" w:hAnsiTheme="majorEastAsia" w:eastAsiaTheme="majorEastAsia"/>
          <w:color w:val="auto"/>
          <w:sz w:val="24"/>
          <w:szCs w:val="24"/>
          <w:highlight w:val="none"/>
        </w:rPr>
        <w:t>午</w:t>
      </w:r>
      <w:r>
        <w:rPr>
          <w:rFonts w:hint="eastAsia" w:cs="Arial" w:asciiTheme="majorEastAsia" w:hAnsiTheme="majorEastAsia" w:eastAsiaTheme="majorEastAsia"/>
          <w:color w:val="auto"/>
          <w:sz w:val="24"/>
          <w:szCs w:val="24"/>
          <w:highlight w:val="none"/>
          <w:lang w:val="en-US" w:eastAsia="zh-CN"/>
        </w:rPr>
        <w:t>2:30</w:t>
      </w:r>
      <w:r>
        <w:rPr>
          <w:rFonts w:hint="eastAsia" w:cs="Arial" w:asciiTheme="majorEastAsia" w:hAnsiTheme="majorEastAsia" w:eastAsiaTheme="majorEastAsia"/>
          <w:color w:val="auto"/>
          <w:sz w:val="24"/>
          <w:szCs w:val="24"/>
          <w:highlight w:val="none"/>
        </w:rPr>
        <w:t>(北京时间)</w:t>
      </w:r>
    </w:p>
    <w:p w14:paraId="44C9351F">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投标文件接收地点</w:t>
      </w:r>
      <w:bookmarkEnd w:id="0"/>
      <w:r>
        <w:rPr>
          <w:rFonts w:hint="eastAsia" w:cs="Arial" w:asciiTheme="majorEastAsia" w:hAnsiTheme="majorEastAsia" w:eastAsiaTheme="majorEastAsia"/>
          <w:color w:val="auto"/>
          <w:sz w:val="24"/>
          <w:szCs w:val="24"/>
          <w:highlight w:val="none"/>
        </w:rPr>
        <w:t>：江苏屸川全项目管理有限公司（江都区阳光花苑南区（西门）综合楼二楼开标室）</w:t>
      </w:r>
    </w:p>
    <w:p w14:paraId="20942561">
      <w:pPr>
        <w:widowControl/>
        <w:shd w:val="clear" w:color="auto" w:fill="FFFFFF"/>
        <w:spacing w:line="480" w:lineRule="exact"/>
        <w:ind w:left="479" w:leftChars="228"/>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开标时间：</w:t>
      </w:r>
      <w:r>
        <w:rPr>
          <w:rFonts w:hint="eastAsia" w:cs="Arial" w:asciiTheme="majorEastAsia" w:hAnsiTheme="majorEastAsia" w:eastAsiaTheme="majorEastAsia"/>
          <w:color w:val="auto"/>
          <w:sz w:val="24"/>
          <w:szCs w:val="24"/>
          <w:highlight w:val="none"/>
        </w:rPr>
        <w:t>202</w:t>
      </w:r>
      <w:r>
        <w:rPr>
          <w:rFonts w:hint="eastAsia" w:cs="Arial" w:asciiTheme="majorEastAsia" w:hAnsiTheme="majorEastAsia" w:eastAsiaTheme="majorEastAsia"/>
          <w:color w:val="auto"/>
          <w:sz w:val="24"/>
          <w:szCs w:val="24"/>
          <w:highlight w:val="none"/>
          <w:lang w:val="en-US" w:eastAsia="zh-CN"/>
        </w:rPr>
        <w:t>4</w:t>
      </w:r>
      <w:r>
        <w:rPr>
          <w:rFonts w:hint="eastAsia" w:cs="Arial" w:asciiTheme="majorEastAsia" w:hAnsiTheme="majorEastAsia" w:eastAsiaTheme="majorEastAsia"/>
          <w:color w:val="auto"/>
          <w:sz w:val="24"/>
          <w:szCs w:val="24"/>
          <w:highlight w:val="none"/>
        </w:rPr>
        <w:t>年</w:t>
      </w:r>
      <w:r>
        <w:rPr>
          <w:rFonts w:hint="eastAsia" w:cs="Arial" w:asciiTheme="majorEastAsia" w:hAnsiTheme="majorEastAsia" w:eastAsiaTheme="majorEastAsia"/>
          <w:color w:val="auto"/>
          <w:sz w:val="24"/>
          <w:szCs w:val="24"/>
          <w:highlight w:val="none"/>
          <w:lang w:val="en-US" w:eastAsia="zh-CN"/>
        </w:rPr>
        <w:t>9</w:t>
      </w:r>
      <w:r>
        <w:rPr>
          <w:rFonts w:hint="eastAsia" w:cs="Arial" w:asciiTheme="majorEastAsia" w:hAnsiTheme="majorEastAsia" w:eastAsiaTheme="majorEastAsia"/>
          <w:color w:val="auto"/>
          <w:sz w:val="24"/>
          <w:szCs w:val="24"/>
          <w:highlight w:val="none"/>
          <w:lang w:eastAsia="zh-CN"/>
        </w:rPr>
        <w:t>月</w:t>
      </w:r>
      <w:r>
        <w:rPr>
          <w:rFonts w:hint="eastAsia" w:cs="Arial" w:asciiTheme="majorEastAsia" w:hAnsiTheme="majorEastAsia" w:eastAsiaTheme="majorEastAsia"/>
          <w:color w:val="auto"/>
          <w:sz w:val="24"/>
          <w:szCs w:val="24"/>
          <w:highlight w:val="none"/>
          <w:lang w:val="en-US" w:eastAsia="zh-CN"/>
        </w:rPr>
        <w:t>23</w:t>
      </w:r>
      <w:r>
        <w:rPr>
          <w:rFonts w:hint="eastAsia" w:cs="Arial" w:asciiTheme="majorEastAsia" w:hAnsiTheme="majorEastAsia" w:eastAsiaTheme="majorEastAsia"/>
          <w:color w:val="auto"/>
          <w:sz w:val="24"/>
          <w:szCs w:val="24"/>
          <w:highlight w:val="none"/>
          <w:lang w:eastAsia="zh-CN"/>
        </w:rPr>
        <w:t>日</w:t>
      </w:r>
      <w:r>
        <w:rPr>
          <w:rFonts w:hint="eastAsia" w:cs="Arial" w:asciiTheme="majorEastAsia" w:hAnsiTheme="majorEastAsia" w:eastAsiaTheme="majorEastAsia"/>
          <w:color w:val="auto"/>
          <w:sz w:val="24"/>
          <w:szCs w:val="24"/>
          <w:highlight w:val="none"/>
        </w:rPr>
        <w:t>下午</w:t>
      </w:r>
      <w:r>
        <w:rPr>
          <w:rFonts w:hint="eastAsia" w:cs="Arial" w:asciiTheme="majorEastAsia" w:hAnsiTheme="majorEastAsia" w:eastAsiaTheme="majorEastAsia"/>
          <w:color w:val="auto"/>
          <w:sz w:val="24"/>
          <w:szCs w:val="24"/>
          <w:highlight w:val="none"/>
          <w:lang w:val="en-US" w:eastAsia="zh-CN"/>
        </w:rPr>
        <w:t>2:30</w:t>
      </w:r>
      <w:r>
        <w:rPr>
          <w:rFonts w:hint="eastAsia" w:cs="Arial" w:asciiTheme="majorEastAsia" w:hAnsiTheme="majorEastAsia" w:eastAsiaTheme="majorEastAsia"/>
          <w:color w:val="auto"/>
          <w:sz w:val="24"/>
          <w:szCs w:val="24"/>
          <w:highlight w:val="none"/>
        </w:rPr>
        <w:t>(北京时间)</w:t>
      </w:r>
    </w:p>
    <w:p w14:paraId="6C507E08">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（十</w:t>
      </w:r>
      <w:r>
        <w:rPr>
          <w:rFonts w:hint="eastAsia" w:ascii="仿宋_GB2312" w:hAnsi="宋体" w:cs="Arial"/>
          <w:color w:val="auto"/>
          <w:sz w:val="24"/>
          <w:szCs w:val="24"/>
          <w:highlight w:val="none"/>
          <w:lang w:val="en-US" w:eastAsia="zh-CN"/>
        </w:rPr>
        <w:t>二</w:t>
      </w:r>
      <w:r>
        <w:rPr>
          <w:rFonts w:hint="eastAsia" w:ascii="仿宋_GB2312" w:hAnsi="宋体" w:cs="Arial"/>
          <w:color w:val="auto"/>
          <w:sz w:val="24"/>
          <w:szCs w:val="24"/>
          <w:highlight w:val="none"/>
        </w:rPr>
        <w:t>）本公告期限：自询价公告在“扬州市江都妇幼保健院”网站发布之</w:t>
      </w:r>
      <w:r>
        <w:rPr>
          <w:rFonts w:cs="Arial" w:asciiTheme="minorEastAsia" w:hAnsiTheme="minorEastAsia"/>
          <w:color w:val="auto"/>
          <w:sz w:val="24"/>
          <w:szCs w:val="24"/>
          <w:highlight w:val="none"/>
        </w:rPr>
        <w:t>日起3个</w:t>
      </w:r>
      <w:r>
        <w:rPr>
          <w:rFonts w:hint="eastAsia" w:ascii="仿宋_GB2312" w:hAnsi="宋体" w:cs="Arial"/>
          <w:color w:val="auto"/>
          <w:sz w:val="24"/>
          <w:szCs w:val="24"/>
          <w:highlight w:val="none"/>
        </w:rPr>
        <w:t>工作日。</w:t>
      </w:r>
    </w:p>
    <w:p w14:paraId="405DC98F">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仿宋_GB2312" w:hAnsi="宋体" w:cs="Arial"/>
          <w:color w:val="auto"/>
          <w:sz w:val="24"/>
          <w:szCs w:val="24"/>
          <w:highlight w:val="none"/>
        </w:rPr>
        <w:t>本次项目的最终结果，将在网站上公示三天，如参加公司对最终结果有异议，请以书面形式向我单位进行申诉。</w:t>
      </w:r>
    </w:p>
    <w:p w14:paraId="75D30FD0">
      <w:pPr>
        <w:widowControl/>
        <w:shd w:val="clear" w:color="auto" w:fill="FFFFFF"/>
        <w:spacing w:line="480" w:lineRule="exact"/>
        <w:ind w:firstLine="480" w:firstLineChars="200"/>
        <w:rPr>
          <w:rFonts w:ascii="仿宋_GB2312" w:hAnsi="宋体" w:cs="Arial"/>
          <w:color w:val="auto"/>
          <w:sz w:val="24"/>
          <w:szCs w:val="24"/>
          <w:highlight w:val="none"/>
        </w:rPr>
      </w:pPr>
      <w:r>
        <w:rPr>
          <w:rFonts w:hint="eastAsia" w:ascii="宋体" w:hAnsi="宋体"/>
          <w:color w:val="auto"/>
          <w:sz w:val="24"/>
          <w:szCs w:val="24"/>
          <w:highlight w:val="none"/>
        </w:rPr>
        <w:t>采购人</w:t>
      </w:r>
      <w:r>
        <w:rPr>
          <w:rFonts w:hint="eastAsia" w:ascii="仿宋_GB2312" w:hAnsi="宋体" w:cs="Arial"/>
          <w:color w:val="auto"/>
          <w:sz w:val="24"/>
          <w:szCs w:val="24"/>
          <w:highlight w:val="none"/>
        </w:rPr>
        <w:t>：</w:t>
      </w:r>
      <w:r>
        <w:rPr>
          <w:rFonts w:hint="eastAsia" w:ascii="宋体" w:hAnsi="宋体"/>
          <w:color w:val="auto"/>
          <w:sz w:val="24"/>
          <w:szCs w:val="24"/>
          <w:highlight w:val="none"/>
        </w:rPr>
        <w:t xml:space="preserve">扬州市江都妇幼保健院                      </w:t>
      </w:r>
      <w:r>
        <w:rPr>
          <w:rFonts w:hint="eastAsia" w:ascii="仿宋_GB2312" w:hAnsi="宋体" w:cs="Arial"/>
          <w:color w:val="auto"/>
          <w:sz w:val="24"/>
          <w:szCs w:val="24"/>
          <w:highlight w:val="none"/>
        </w:rPr>
        <w:t>采购代理机构：江苏屸川全项目管理有限公司</w:t>
      </w:r>
    </w:p>
    <w:p w14:paraId="4AD84EAC">
      <w:pPr>
        <w:widowControl/>
        <w:shd w:val="clear" w:color="auto" w:fill="FFFFFF"/>
        <w:spacing w:line="480" w:lineRule="exact"/>
        <w:ind w:firstLine="480" w:firstLineChars="200"/>
        <w:rPr>
          <w:rFonts w:cs="Arial" w:asciiTheme="majorEastAsia" w:hAnsiTheme="majorEastAsia" w:eastAsiaTheme="majorEastAsia"/>
          <w:color w:val="auto"/>
          <w:sz w:val="24"/>
          <w:szCs w:val="24"/>
          <w:highlight w:val="none"/>
        </w:rPr>
      </w:pPr>
      <w:r>
        <w:rPr>
          <w:rFonts w:hint="eastAsia" w:cs="Arial" w:asciiTheme="majorEastAsia" w:hAnsiTheme="majorEastAsia" w:eastAsiaTheme="majorEastAsia"/>
          <w:color w:val="auto"/>
          <w:sz w:val="24"/>
          <w:szCs w:val="24"/>
          <w:highlight w:val="none"/>
        </w:rPr>
        <w:t>采购人联系人：巫先生  13625208088                 采购代理机构联系人：</w:t>
      </w:r>
      <w:r>
        <w:rPr>
          <w:rFonts w:hint="eastAsia" w:cs="Arial" w:asciiTheme="majorEastAsia" w:hAnsiTheme="majorEastAsia" w:eastAsiaTheme="majorEastAsia"/>
          <w:color w:val="auto"/>
          <w:sz w:val="24"/>
          <w:szCs w:val="24"/>
          <w:highlight w:val="none"/>
          <w:lang w:val="en-US" w:eastAsia="zh-CN"/>
        </w:rPr>
        <w:t>汤先生</w:t>
      </w:r>
      <w:r>
        <w:rPr>
          <w:rFonts w:hint="eastAsia" w:cs="Arial" w:asciiTheme="majorEastAsia" w:hAnsiTheme="majorEastAsia" w:eastAsiaTheme="majorEastAsia"/>
          <w:color w:val="auto"/>
          <w:sz w:val="24"/>
          <w:szCs w:val="24"/>
          <w:highlight w:val="none"/>
        </w:rPr>
        <w:t xml:space="preserve"> 0514-86663195</w:t>
      </w:r>
      <w:r>
        <w:rPr>
          <w:rFonts w:hint="eastAsia" w:ascii="仿宋_GB2312" w:hAnsi="宋体" w:cs="Arial"/>
          <w:color w:val="auto"/>
          <w:sz w:val="24"/>
          <w:szCs w:val="24"/>
          <w:highlight w:val="none"/>
        </w:rPr>
        <w:t>　</w:t>
      </w:r>
    </w:p>
    <w:p w14:paraId="6806CD16">
      <w:pPr>
        <w:spacing w:line="480" w:lineRule="exact"/>
        <w:jc w:val="both"/>
        <w:rPr>
          <w:rFonts w:hint="eastAsia" w:ascii="仿宋_GB2312" w:hAnsi="宋体" w:cs="Arial"/>
          <w:color w:val="auto"/>
          <w:sz w:val="24"/>
          <w:szCs w:val="24"/>
          <w:highlight w:val="none"/>
        </w:rPr>
      </w:pPr>
    </w:p>
    <w:p w14:paraId="47940F38">
      <w:pPr>
        <w:spacing w:line="480" w:lineRule="exact"/>
        <w:ind w:firstLine="480" w:firstLineChars="200"/>
        <w:jc w:val="right"/>
        <w:rPr>
          <w:rFonts w:ascii="宋体" w:hAnsi="宋体"/>
          <w:color w:val="auto"/>
          <w:sz w:val="24"/>
          <w:szCs w:val="24"/>
          <w:highlight w:val="none"/>
        </w:rPr>
      </w:pPr>
      <w:r>
        <w:rPr>
          <w:rFonts w:hint="eastAsia" w:ascii="仿宋_GB2312" w:hAnsi="宋体" w:cs="Arial"/>
          <w:color w:val="auto"/>
          <w:sz w:val="24"/>
          <w:szCs w:val="24"/>
          <w:highlight w:val="none"/>
        </w:rPr>
        <w:t>采购人：</w:t>
      </w:r>
      <w:r>
        <w:rPr>
          <w:rFonts w:hint="eastAsia" w:ascii="宋体" w:hAnsi="宋体"/>
          <w:color w:val="auto"/>
          <w:sz w:val="24"/>
          <w:szCs w:val="24"/>
          <w:highlight w:val="none"/>
        </w:rPr>
        <w:t>扬州市江都妇幼保健院</w:t>
      </w:r>
    </w:p>
    <w:p w14:paraId="4A678DEF">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采购代理机构：江苏屸川全项目管理有限公司</w:t>
      </w:r>
    </w:p>
    <w:p w14:paraId="2037F8DD">
      <w:pPr>
        <w:spacing w:line="480" w:lineRule="exact"/>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14</w:t>
      </w:r>
      <w:r>
        <w:rPr>
          <w:rFonts w:hint="eastAsia" w:ascii="宋体" w:hAnsi="宋体"/>
          <w:color w:val="auto"/>
          <w:sz w:val="24"/>
          <w:szCs w:val="24"/>
          <w:highlight w:val="none"/>
        </w:rPr>
        <w:t>日</w:t>
      </w:r>
    </w:p>
    <w:p w14:paraId="356BCA4A">
      <w:pPr>
        <w:jc w:val="center"/>
        <w:rPr>
          <w:rFonts w:ascii="宋体" w:hAnsi="宋体"/>
          <w:color w:val="auto"/>
          <w:sz w:val="24"/>
          <w:szCs w:val="24"/>
          <w:highlight w:val="none"/>
        </w:rPr>
        <w:sectPr>
          <w:footerReference r:id="rId3" w:type="default"/>
          <w:pgSz w:w="16838" w:h="11906" w:orient="landscape"/>
          <w:pgMar w:top="1440" w:right="1800" w:bottom="1440" w:left="1800" w:header="851" w:footer="992" w:gutter="0"/>
          <w:cols w:space="425" w:num="1"/>
          <w:docGrid w:type="lines" w:linePitch="312" w:charSpace="0"/>
        </w:sectPr>
      </w:pPr>
      <w:r>
        <w:rPr>
          <w:rFonts w:ascii="宋体" w:hAnsi="宋体"/>
          <w:color w:val="auto"/>
          <w:sz w:val="24"/>
          <w:szCs w:val="24"/>
          <w:highlight w:val="none"/>
        </w:rPr>
        <w:br w:type="page"/>
      </w:r>
    </w:p>
    <w:p w14:paraId="79FDCAF2">
      <w:pPr>
        <w:jc w:val="center"/>
        <w:rPr>
          <w:b/>
          <w:color w:val="auto"/>
          <w:sz w:val="32"/>
          <w:szCs w:val="32"/>
          <w:highlight w:val="none"/>
        </w:rPr>
      </w:pPr>
      <w:r>
        <w:rPr>
          <w:rFonts w:hint="eastAsia"/>
          <w:b/>
          <w:color w:val="auto"/>
          <w:sz w:val="32"/>
          <w:szCs w:val="32"/>
          <w:highlight w:val="none"/>
        </w:rPr>
        <w:t>二、投标人须知前附表</w:t>
      </w:r>
    </w:p>
    <w:tbl>
      <w:tblPr>
        <w:tblStyle w:val="47"/>
        <w:tblW w:w="95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5"/>
        <w:gridCol w:w="8714"/>
      </w:tblGrid>
      <w:tr w14:paraId="7FC6BD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3"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13C96BB">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序号</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6F04A44E">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内容</w:t>
            </w:r>
          </w:p>
        </w:tc>
      </w:tr>
      <w:tr w14:paraId="453FE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0DC52DF">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1</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FAB4A7A">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项目名称：</w:t>
            </w:r>
            <w:r>
              <w:rPr>
                <w:rFonts w:hint="eastAsia" w:cs="仿宋" w:asciiTheme="majorEastAsia" w:hAnsiTheme="majorEastAsia" w:eastAsiaTheme="majorEastAsia"/>
                <w:bCs/>
                <w:color w:val="auto"/>
                <w:highlight w:val="none"/>
                <w:lang w:eastAsia="zh-CN"/>
              </w:rPr>
              <w:t>扬州市江都妇幼保健院医保信用就医平台接口采购项目</w:t>
            </w:r>
          </w:p>
          <w:p w14:paraId="5F945881">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项目编号：</w:t>
            </w:r>
            <w:r>
              <w:rPr>
                <w:rFonts w:hint="eastAsia" w:cs="仿宋" w:asciiTheme="majorEastAsia" w:hAnsiTheme="majorEastAsia" w:eastAsiaTheme="majorEastAsia"/>
                <w:bCs/>
                <w:color w:val="auto"/>
                <w:highlight w:val="none"/>
                <w:lang w:eastAsia="zh-CN"/>
              </w:rPr>
              <w:t>JDFYCG-2024015</w:t>
            </w:r>
          </w:p>
          <w:p w14:paraId="5D8E5806">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采购人：扬州市江都妇幼保健院</w:t>
            </w:r>
          </w:p>
          <w:p w14:paraId="3259636C">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采购方式：询价</w:t>
            </w:r>
          </w:p>
        </w:tc>
      </w:tr>
      <w:tr w14:paraId="3C5F9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2A7BC3D9">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2</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688A401">
            <w:pPr>
              <w:spacing w:line="360" w:lineRule="auto"/>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供应商资格要求：</w:t>
            </w:r>
          </w:p>
          <w:p w14:paraId="7568AF7F">
            <w:pPr>
              <w:spacing w:line="480" w:lineRule="exact"/>
              <w:rPr>
                <w:rFonts w:hint="eastAsia"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1、投标供应商须具备《中华人民共和国政府采购法》第22条规定；</w:t>
            </w:r>
          </w:p>
          <w:p w14:paraId="3FB18DC9">
            <w:pPr>
              <w:spacing w:line="480" w:lineRule="exact"/>
              <w:rPr>
                <w:rFonts w:hint="eastAsia"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lang w:val="en-US" w:eastAsia="zh-CN"/>
              </w:rPr>
              <w:t>2</w:t>
            </w:r>
            <w:r>
              <w:rPr>
                <w:rFonts w:hint="eastAsia" w:cs="仿宋" w:asciiTheme="majorEastAsia" w:hAnsiTheme="majorEastAsia" w:eastAsiaTheme="majorEastAsia"/>
                <w:bCs/>
                <w:color w:val="auto"/>
                <w:highlight w:val="none"/>
              </w:rPr>
              <w:t>、本项目不接受联合体投标；</w:t>
            </w:r>
          </w:p>
          <w:p w14:paraId="5CF54001">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lang w:val="en-US" w:eastAsia="zh-CN"/>
              </w:rPr>
              <w:t>3</w:t>
            </w:r>
            <w:r>
              <w:rPr>
                <w:rFonts w:hint="eastAsia" w:cs="仿宋" w:asciiTheme="majorEastAsia" w:hAnsiTheme="majorEastAsia" w:eastAsiaTheme="majorEastAsia"/>
                <w:bCs/>
                <w:color w:val="auto"/>
                <w:highlight w:val="none"/>
              </w:rPr>
              <w:t>、本项目不接受进口产品投标。</w:t>
            </w:r>
          </w:p>
        </w:tc>
      </w:tr>
      <w:tr w14:paraId="49A41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9"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129F4CE">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3</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2968C8E">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投标文件开始接收时间：202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9</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23</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下</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2:00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059ADD2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投标文件接受截止时间：202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9</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23</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下</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2:30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279FF2AB">
            <w:pPr>
              <w:spacing w:line="480" w:lineRule="exact"/>
              <w:rPr>
                <w:rFonts w:hint="eastAsia" w:cs="仿宋" w:asciiTheme="majorEastAsia" w:hAnsiTheme="majorEastAsia" w:eastAsiaTheme="majorEastAsia"/>
                <w:bCs/>
                <w:color w:val="auto"/>
                <w:highlight w:val="none"/>
                <w:lang w:eastAsia="zh-CN"/>
              </w:rPr>
            </w:pPr>
            <w:r>
              <w:rPr>
                <w:rFonts w:hint="eastAsia" w:cs="仿宋" w:asciiTheme="majorEastAsia" w:hAnsiTheme="majorEastAsia" w:eastAsiaTheme="majorEastAsia"/>
                <w:bCs/>
                <w:color w:val="auto"/>
                <w:highlight w:val="none"/>
              </w:rPr>
              <w:t>开标时间：</w:t>
            </w:r>
            <w:r>
              <w:rPr>
                <w:rFonts w:hint="eastAsia" w:cs="仿宋" w:asciiTheme="majorEastAsia" w:hAnsiTheme="majorEastAsia" w:eastAsiaTheme="majorEastAsia"/>
                <w:bCs/>
                <w:color w:val="auto"/>
                <w:highlight w:val="none"/>
              </w:rPr>
              <w:t>202</w:t>
            </w:r>
            <w:r>
              <w:rPr>
                <w:rFonts w:hint="eastAsia" w:cs="仿宋" w:asciiTheme="majorEastAsia" w:hAnsiTheme="majorEastAsia" w:eastAsiaTheme="majorEastAsia"/>
                <w:bCs/>
                <w:color w:val="auto"/>
                <w:highlight w:val="none"/>
                <w:lang w:val="en-US" w:eastAsia="zh-CN"/>
              </w:rPr>
              <w:t>4</w:t>
            </w:r>
            <w:r>
              <w:rPr>
                <w:rFonts w:hint="eastAsia" w:cs="仿宋" w:asciiTheme="majorEastAsia" w:hAnsiTheme="majorEastAsia" w:eastAsiaTheme="majorEastAsia"/>
                <w:bCs/>
                <w:color w:val="auto"/>
                <w:highlight w:val="none"/>
              </w:rPr>
              <w:t>年</w:t>
            </w:r>
            <w:r>
              <w:rPr>
                <w:rFonts w:hint="eastAsia" w:cs="仿宋" w:asciiTheme="majorEastAsia" w:hAnsiTheme="majorEastAsia" w:eastAsiaTheme="majorEastAsia"/>
                <w:bCs/>
                <w:color w:val="auto"/>
                <w:highlight w:val="none"/>
                <w:lang w:val="en-US" w:eastAsia="zh-CN"/>
              </w:rPr>
              <w:t>9</w:t>
            </w:r>
            <w:r>
              <w:rPr>
                <w:rFonts w:hint="eastAsia" w:cs="仿宋" w:asciiTheme="majorEastAsia" w:hAnsiTheme="majorEastAsia" w:eastAsiaTheme="majorEastAsia"/>
                <w:bCs/>
                <w:color w:val="auto"/>
                <w:highlight w:val="none"/>
                <w:lang w:eastAsia="zh-CN"/>
              </w:rPr>
              <w:t>月</w:t>
            </w:r>
            <w:r>
              <w:rPr>
                <w:rFonts w:hint="eastAsia" w:cs="仿宋" w:asciiTheme="majorEastAsia" w:hAnsiTheme="majorEastAsia" w:eastAsiaTheme="majorEastAsia"/>
                <w:bCs/>
                <w:color w:val="auto"/>
                <w:highlight w:val="none"/>
                <w:lang w:val="en-US" w:eastAsia="zh-CN"/>
              </w:rPr>
              <w:t>23</w:t>
            </w:r>
            <w:r>
              <w:rPr>
                <w:rFonts w:hint="eastAsia" w:cs="仿宋" w:asciiTheme="majorEastAsia" w:hAnsiTheme="majorEastAsia" w:eastAsiaTheme="majorEastAsia"/>
                <w:bCs/>
                <w:color w:val="auto"/>
                <w:highlight w:val="none"/>
                <w:lang w:eastAsia="zh-CN"/>
              </w:rPr>
              <w:t>日</w:t>
            </w:r>
            <w:r>
              <w:rPr>
                <w:rFonts w:hint="eastAsia" w:cs="仿宋" w:asciiTheme="majorEastAsia" w:hAnsiTheme="majorEastAsia" w:eastAsiaTheme="majorEastAsia"/>
                <w:bCs/>
                <w:color w:val="auto"/>
                <w:highlight w:val="none"/>
                <w:lang w:val="en-US" w:eastAsia="zh-CN"/>
              </w:rPr>
              <w:t>下</w:t>
            </w:r>
            <w:r>
              <w:rPr>
                <w:rFonts w:hint="eastAsia" w:cs="仿宋" w:asciiTheme="majorEastAsia" w:hAnsiTheme="majorEastAsia" w:eastAsiaTheme="majorEastAsia"/>
                <w:bCs/>
                <w:color w:val="auto"/>
                <w:highlight w:val="none"/>
              </w:rPr>
              <w:t>午</w:t>
            </w:r>
            <w:r>
              <w:rPr>
                <w:rFonts w:hint="eastAsia" w:cs="仿宋" w:asciiTheme="majorEastAsia" w:hAnsiTheme="majorEastAsia" w:eastAsiaTheme="majorEastAsia"/>
                <w:bCs/>
                <w:color w:val="auto"/>
                <w:highlight w:val="none"/>
                <w:lang w:val="en-US" w:eastAsia="zh-CN"/>
              </w:rPr>
              <w:t>2:30</w:t>
            </w:r>
            <w:r>
              <w:rPr>
                <w:rFonts w:hint="eastAsia" w:cs="仿宋" w:asciiTheme="majorEastAsia" w:hAnsiTheme="majorEastAsia" w:eastAsiaTheme="majorEastAsia"/>
                <w:bCs/>
                <w:color w:val="auto"/>
                <w:highlight w:val="none"/>
              </w:rPr>
              <w:t>(北京时间</w:t>
            </w:r>
            <w:r>
              <w:rPr>
                <w:rFonts w:hint="eastAsia" w:cs="仿宋" w:asciiTheme="majorEastAsia" w:hAnsiTheme="majorEastAsia" w:eastAsiaTheme="majorEastAsia"/>
                <w:bCs/>
                <w:color w:val="auto"/>
                <w:highlight w:val="none"/>
                <w:lang w:eastAsia="zh-CN"/>
              </w:rPr>
              <w:t>）</w:t>
            </w:r>
          </w:p>
          <w:p w14:paraId="62FAFF64">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投标文件递交地点：江苏屸川全项目管理有限公司二楼开标室</w:t>
            </w:r>
          </w:p>
          <w:p w14:paraId="780357A3">
            <w:pPr>
              <w:spacing w:line="480" w:lineRule="exact"/>
              <w:rPr>
                <w:rFonts w:cs="仿宋" w:asciiTheme="majorEastAsia" w:hAnsiTheme="majorEastAsia" w:eastAsiaTheme="majorEastAsia"/>
                <w:bCs/>
                <w:color w:val="auto"/>
                <w:highlight w:val="none"/>
              </w:rPr>
            </w:pPr>
            <w:r>
              <w:rPr>
                <w:rFonts w:hint="eastAsia" w:cs="仿宋" w:asciiTheme="majorEastAsia" w:hAnsiTheme="majorEastAsia" w:eastAsiaTheme="majorEastAsia"/>
                <w:bCs/>
                <w:color w:val="auto"/>
                <w:highlight w:val="none"/>
              </w:rPr>
              <w:t>投标文件递交地址：江都区阳光花苑南区（西门）综合楼二楼开标室</w:t>
            </w:r>
          </w:p>
          <w:p w14:paraId="17635FF3">
            <w:pPr>
              <w:spacing w:line="480" w:lineRule="exact"/>
              <w:rPr>
                <w:rFonts w:cs="仿宋" w:asciiTheme="majorEastAsia" w:hAnsiTheme="majorEastAsia" w:eastAsiaTheme="majorEastAsia"/>
                <w:b/>
                <w:color w:val="auto"/>
                <w:highlight w:val="none"/>
              </w:rPr>
            </w:pPr>
            <w:r>
              <w:rPr>
                <w:rFonts w:hint="eastAsia" w:cs="仿宋" w:asciiTheme="majorEastAsia" w:hAnsiTheme="majorEastAsia" w:eastAsiaTheme="majorEastAsia"/>
                <w:bCs/>
                <w:color w:val="auto"/>
                <w:highlight w:val="none"/>
              </w:rPr>
              <w:t>投标文件份数：</w:t>
            </w:r>
            <w:r>
              <w:rPr>
                <w:rFonts w:hint="eastAsia" w:cs="仿宋" w:asciiTheme="majorEastAsia" w:hAnsiTheme="majorEastAsia" w:eastAsiaTheme="majorEastAsia"/>
                <w:b/>
                <w:color w:val="auto"/>
                <w:highlight w:val="none"/>
              </w:rPr>
              <w:t>正本1份/副本2份</w:t>
            </w:r>
          </w:p>
          <w:p w14:paraId="33FBD45A">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采购</w:t>
            </w:r>
            <w:r>
              <w:rPr>
                <w:rFonts w:hint="eastAsia" w:cs="仿宋" w:asciiTheme="majorEastAsia" w:hAnsiTheme="majorEastAsia" w:eastAsiaTheme="majorEastAsia"/>
                <w:bCs/>
                <w:color w:val="auto"/>
                <w:highlight w:val="none"/>
              </w:rPr>
              <w:t>人：巫先生，联系方式：13625208088，采</w:t>
            </w:r>
            <w:r>
              <w:rPr>
                <w:rFonts w:hint="eastAsia" w:cs="宋体" w:asciiTheme="majorEastAsia" w:hAnsiTheme="majorEastAsia" w:eastAsiaTheme="majorEastAsia"/>
                <w:color w:val="auto"/>
                <w:highlight w:val="none"/>
              </w:rPr>
              <w:t>购代理机构：</w:t>
            </w:r>
            <w:r>
              <w:rPr>
                <w:rFonts w:hint="eastAsia" w:cs="宋体" w:asciiTheme="majorEastAsia" w:hAnsiTheme="majorEastAsia" w:eastAsiaTheme="majorEastAsia"/>
                <w:color w:val="auto"/>
                <w:highlight w:val="none"/>
                <w:lang w:val="en-US" w:eastAsia="zh-CN"/>
              </w:rPr>
              <w:t>汤先生</w:t>
            </w:r>
            <w:r>
              <w:rPr>
                <w:rFonts w:hint="eastAsia" w:cs="宋体" w:asciiTheme="majorEastAsia" w:hAnsiTheme="majorEastAsia" w:eastAsiaTheme="majorEastAsia"/>
                <w:color w:val="auto"/>
                <w:highlight w:val="none"/>
              </w:rPr>
              <w:t>，联系方式：0514-86663195</w:t>
            </w:r>
          </w:p>
        </w:tc>
      </w:tr>
      <w:tr w14:paraId="38F50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5F7FA43F">
            <w:pPr>
              <w:spacing w:line="480" w:lineRule="exact"/>
              <w:jc w:val="center"/>
              <w:rPr>
                <w:rFonts w:cs="宋体" w:asciiTheme="majorEastAsia" w:hAnsiTheme="majorEastAsia" w:eastAsiaTheme="majorEastAsia"/>
                <w:color w:val="auto"/>
                <w:highlight w:val="none"/>
              </w:rPr>
            </w:pPr>
            <w:r>
              <w:rPr>
                <w:rFonts w:hint="eastAsia" w:cs="仿宋" w:asciiTheme="majorEastAsia" w:hAnsiTheme="majorEastAsia" w:eastAsiaTheme="majorEastAsia"/>
                <w:color w:val="auto"/>
                <w:spacing w:val="15"/>
                <w:kern w:val="0"/>
                <w:highlight w:val="none"/>
              </w:rPr>
              <w:t>4</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4B98ABD">
            <w:pPr>
              <w:spacing w:line="480" w:lineRule="exact"/>
              <w:rPr>
                <w:rFonts w:cs="仿宋" w:asciiTheme="majorEastAsia" w:hAnsiTheme="majorEastAsia" w:eastAsiaTheme="majorEastAsia"/>
                <w:b/>
                <w:bCs/>
                <w:color w:val="auto"/>
                <w:highlight w:val="none"/>
              </w:rPr>
            </w:pPr>
            <w:r>
              <w:rPr>
                <w:rFonts w:hint="eastAsia" w:cs="仿宋" w:asciiTheme="majorEastAsia" w:hAnsiTheme="majorEastAsia" w:eastAsiaTheme="majorEastAsia"/>
                <w:b/>
                <w:bCs/>
                <w:color w:val="auto"/>
                <w:highlight w:val="none"/>
                <w:lang w:eastAsia="zh-CN"/>
              </w:rPr>
              <w:t>投标保证金：</w:t>
            </w:r>
            <w:r>
              <w:rPr>
                <w:rFonts w:hint="eastAsia" w:cs="仿宋" w:asciiTheme="majorEastAsia" w:hAnsiTheme="majorEastAsia" w:eastAsiaTheme="majorEastAsia"/>
                <w:b/>
                <w:bCs/>
                <w:color w:val="auto"/>
                <w:highlight w:val="none"/>
                <w:lang w:eastAsia="zh-CN"/>
              </w:rPr>
              <w:t>叁仟捌佰元整</w:t>
            </w:r>
          </w:p>
          <w:p w14:paraId="3A46E4E6">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（1）保证金缴纳方式：投标供应商将投标保证金以现金的形式在投标截止时间前于开标现场递交。未按上述要求提交保证金者，投标文件将被拒收。</w:t>
            </w:r>
          </w:p>
          <w:p w14:paraId="1FC064FF">
            <w:pPr>
              <w:spacing w:line="480" w:lineRule="exact"/>
              <w:rPr>
                <w:rFonts w:cs="仿宋" w:asciiTheme="majorEastAsia" w:hAnsiTheme="majorEastAsia" w:eastAsiaTheme="majorEastAsia"/>
                <w:bCs/>
                <w:color w:val="auto"/>
                <w:highlight w:val="none"/>
              </w:rPr>
            </w:pPr>
            <w:r>
              <w:rPr>
                <w:rFonts w:hint="eastAsia" w:cs="宋体" w:asciiTheme="majorEastAsia" w:hAnsiTheme="majorEastAsia" w:eastAsiaTheme="majorEastAsia"/>
                <w:color w:val="auto"/>
                <w:highlight w:val="none"/>
              </w:rPr>
              <w:t>（2）投标保证金退还：未中标单位的投标保证金在评标结束后当场退还。</w:t>
            </w:r>
            <w:r>
              <w:rPr>
                <w:rFonts w:hint="eastAsia" w:cs="宋体" w:asciiTheme="majorEastAsia" w:hAnsiTheme="majorEastAsia" w:eastAsiaTheme="majorEastAsia"/>
                <w:color w:val="auto"/>
                <w:highlight w:val="none"/>
                <w:lang w:val="zh-CN"/>
              </w:rPr>
              <w:t>中标人的投标保证金，在中标人按规定签订合同后</w:t>
            </w:r>
            <w:r>
              <w:rPr>
                <w:rFonts w:hint="eastAsia" w:cs="宋体" w:asciiTheme="majorEastAsia" w:hAnsiTheme="majorEastAsia" w:eastAsiaTheme="majorEastAsia"/>
                <w:color w:val="auto"/>
                <w:highlight w:val="none"/>
              </w:rPr>
              <w:t>5个工作日</w:t>
            </w:r>
            <w:r>
              <w:rPr>
                <w:rFonts w:hint="eastAsia" w:cs="宋体" w:asciiTheme="majorEastAsia" w:hAnsiTheme="majorEastAsia" w:eastAsiaTheme="majorEastAsia"/>
                <w:color w:val="auto"/>
                <w:highlight w:val="none"/>
                <w:lang w:val="zh-CN"/>
              </w:rPr>
              <w:t>内退还，不计利息</w:t>
            </w:r>
            <w:r>
              <w:rPr>
                <w:rFonts w:hint="eastAsia" w:cs="宋体" w:asciiTheme="majorEastAsia" w:hAnsiTheme="majorEastAsia" w:eastAsiaTheme="majorEastAsia"/>
                <w:color w:val="auto"/>
                <w:highlight w:val="none"/>
              </w:rPr>
              <w:t>。若中标单位</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故放弃中标项目或</w:t>
            </w:r>
            <w:r>
              <w:rPr>
                <w:rFonts w:hint="eastAsia" w:cs="宋体" w:asciiTheme="majorEastAsia" w:hAnsiTheme="majorEastAsia" w:eastAsiaTheme="majorEastAsia"/>
                <w:color w:val="auto"/>
                <w:highlight w:val="none"/>
                <w:lang w:eastAsia="zh-CN"/>
              </w:rPr>
              <w:t>无</w:t>
            </w:r>
            <w:r>
              <w:rPr>
                <w:rFonts w:hint="eastAsia" w:cs="宋体" w:asciiTheme="majorEastAsia" w:hAnsiTheme="majorEastAsia" w:eastAsiaTheme="majorEastAsia"/>
                <w:color w:val="auto"/>
                <w:highlight w:val="none"/>
              </w:rPr>
              <w:t>正当理由在规定时间内（30天）不与采购人签订合同的，投标保证金将不予退还。</w:t>
            </w:r>
          </w:p>
        </w:tc>
      </w:tr>
      <w:tr w14:paraId="768B5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7A88D603">
            <w:pPr>
              <w:spacing w:line="480" w:lineRule="exact"/>
              <w:jc w:val="center"/>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5</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0A0F11D3">
            <w:pPr>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评标办法：最低评标价法。</w:t>
            </w:r>
          </w:p>
        </w:tc>
      </w:tr>
      <w:tr w14:paraId="3CFF4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0" w:hRule="atLeast"/>
          <w:jc w:val="center"/>
        </w:trPr>
        <w:tc>
          <w:tcPr>
            <w:tcW w:w="805"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4CDD7F30">
            <w:pPr>
              <w:spacing w:line="480" w:lineRule="exact"/>
              <w:jc w:val="center"/>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6</w:t>
            </w:r>
          </w:p>
        </w:tc>
        <w:tc>
          <w:tcPr>
            <w:tcW w:w="871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14:paraId="347D4301">
            <w:pPr>
              <w:autoSpaceDE w:val="0"/>
              <w:autoSpaceDN w:val="0"/>
              <w:adjustRightInd w:val="0"/>
              <w:spacing w:line="480" w:lineRule="exact"/>
              <w:rPr>
                <w:rFonts w:cs="宋体" w:asciiTheme="majorEastAsia" w:hAnsiTheme="majorEastAsia" w:eastAsiaTheme="majorEastAsia"/>
                <w:color w:val="auto"/>
                <w:highlight w:val="none"/>
              </w:rPr>
            </w:pPr>
            <w:r>
              <w:rPr>
                <w:rFonts w:hint="eastAsia" w:cs="宋体" w:asciiTheme="majorEastAsia" w:hAnsiTheme="majorEastAsia" w:eastAsiaTheme="majorEastAsia"/>
                <w:color w:val="auto"/>
                <w:highlight w:val="none"/>
              </w:rPr>
              <w:t>费用的解释：</w:t>
            </w:r>
          </w:p>
          <w:p w14:paraId="290E82E8">
            <w:pPr>
              <w:tabs>
                <w:tab w:val="left" w:pos="0"/>
              </w:tabs>
              <w:spacing w:line="480" w:lineRule="exact"/>
              <w:rPr>
                <w:rFonts w:ascii="宋体" w:hAnsi="宋体" w:cs="宋体"/>
                <w:color w:val="auto"/>
                <w:highlight w:val="none"/>
              </w:rPr>
            </w:pPr>
            <w:r>
              <w:rPr>
                <w:rFonts w:hint="eastAsia" w:cs="宋体" w:asciiTheme="majorEastAsia" w:hAnsiTheme="majorEastAsia" w:eastAsiaTheme="majorEastAsia"/>
                <w:color w:val="auto"/>
                <w:highlight w:val="none"/>
              </w:rPr>
              <w:t>1、投标供应商</w:t>
            </w:r>
            <w:r>
              <w:rPr>
                <w:rFonts w:hint="eastAsia" w:ascii="宋体" w:hAnsi="宋体" w:cs="宋体"/>
                <w:color w:val="auto"/>
                <w:highlight w:val="none"/>
              </w:rPr>
              <w:t>应自行承担所有与参加本次</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有关的费用。不论</w:t>
            </w:r>
            <w:r>
              <w:rPr>
                <w:rFonts w:hint="eastAsia" w:cs="宋体" w:asciiTheme="majorEastAsia" w:hAnsiTheme="majorEastAsia" w:eastAsiaTheme="majorEastAsia"/>
                <w:color w:val="auto"/>
                <w:highlight w:val="none"/>
              </w:rPr>
              <w:t>询价</w:t>
            </w:r>
            <w:r>
              <w:rPr>
                <w:rFonts w:hint="eastAsia" w:ascii="宋体" w:hAnsi="宋体" w:cs="宋体"/>
                <w:color w:val="auto"/>
                <w:highlight w:val="none"/>
              </w:rPr>
              <w:t>的结果如何，</w:t>
            </w:r>
            <w:r>
              <w:rPr>
                <w:rFonts w:hint="eastAsia" w:cs="宋体" w:asciiTheme="majorEastAsia" w:hAnsiTheme="majorEastAsia" w:eastAsiaTheme="majorEastAsia"/>
                <w:color w:val="auto"/>
                <w:highlight w:val="none"/>
              </w:rPr>
              <w:t>采购代理机构和采购人</w:t>
            </w:r>
            <w:r>
              <w:rPr>
                <w:rFonts w:hint="eastAsia" w:ascii="宋体" w:hAnsi="宋体" w:cs="宋体"/>
                <w:color w:val="auto"/>
                <w:highlight w:val="none"/>
              </w:rPr>
              <w:t>在任何情况下均</w:t>
            </w:r>
            <w:r>
              <w:rPr>
                <w:rFonts w:hint="eastAsia" w:ascii="宋体" w:hAnsi="宋体" w:cs="宋体"/>
                <w:color w:val="auto"/>
                <w:highlight w:val="none"/>
                <w:lang w:eastAsia="zh-CN"/>
              </w:rPr>
              <w:t>无</w:t>
            </w:r>
            <w:r>
              <w:rPr>
                <w:rFonts w:hint="eastAsia" w:ascii="宋体" w:hAnsi="宋体" w:cs="宋体"/>
                <w:color w:val="auto"/>
                <w:highlight w:val="none"/>
              </w:rPr>
              <w:t>义务和责任承担这些费用。</w:t>
            </w:r>
          </w:p>
          <w:p w14:paraId="60445530">
            <w:pPr>
              <w:tabs>
                <w:tab w:val="left" w:pos="0"/>
              </w:tabs>
              <w:spacing w:line="480" w:lineRule="exact"/>
              <w:rPr>
                <w:rFonts w:ascii="宋体" w:hAnsi="宋体" w:cs="宋体"/>
                <w:color w:val="auto"/>
                <w:highlight w:val="none"/>
              </w:rPr>
            </w:pPr>
            <w:r>
              <w:rPr>
                <w:rFonts w:hint="eastAsia" w:ascii="宋体" w:hAnsi="宋体" w:cs="宋体"/>
                <w:color w:val="auto"/>
                <w:highlight w:val="none"/>
              </w:rPr>
              <w:t>2、本项目询价文件投标供应商须缴纳资料费300元/份，开标时现金支付，不退还。</w:t>
            </w:r>
          </w:p>
          <w:p w14:paraId="73B45BDD">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3、招标代理费</w:t>
            </w:r>
          </w:p>
          <w:p w14:paraId="0CE80FED">
            <w:pPr>
              <w:spacing w:line="360" w:lineRule="auto"/>
              <w:ind w:firstLine="420" w:firstLineChars="200"/>
              <w:rPr>
                <w:rFonts w:hint="eastAsia" w:ascii="宋体" w:hAnsi="宋体" w:eastAsia="宋体" w:cs="宋体"/>
                <w:b/>
                <w:bCs/>
                <w:color w:val="auto"/>
                <w:szCs w:val="21"/>
                <w:highlight w:val="none"/>
                <w:lang w:val="zh-CN"/>
              </w:rPr>
            </w:pPr>
            <w:r>
              <w:rPr>
                <w:rFonts w:hint="eastAsia" w:ascii="宋体" w:hAnsi="宋体" w:eastAsia="宋体" w:cs="宋体"/>
                <w:b w:val="0"/>
                <w:bCs/>
                <w:color w:val="auto"/>
                <w:szCs w:val="21"/>
                <w:highlight w:val="none"/>
              </w:rPr>
              <w:t>本次采购由中标人在领取中标通知书前</w:t>
            </w:r>
            <w:r>
              <w:rPr>
                <w:rFonts w:hint="eastAsia" w:ascii="宋体" w:hAnsi="宋体" w:eastAsia="宋体" w:cs="宋体"/>
                <w:b w:val="0"/>
                <w:bCs/>
                <w:color w:val="auto"/>
                <w:szCs w:val="21"/>
                <w:highlight w:val="none"/>
                <w:lang w:val="zh-CN"/>
              </w:rPr>
              <w:t>参考</w:t>
            </w:r>
            <w:r>
              <w:rPr>
                <w:rFonts w:hint="eastAsia" w:ascii="宋体" w:hAnsi="宋体" w:eastAsia="宋体" w:cs="宋体"/>
                <w:b w:val="0"/>
                <w:bCs/>
                <w:color w:val="auto"/>
                <w:szCs w:val="21"/>
                <w:highlight w:val="none"/>
              </w:rPr>
              <w:t>计价格[2002]1980号文件收费标准，</w:t>
            </w:r>
            <w:r>
              <w:rPr>
                <w:rFonts w:hint="eastAsia" w:ascii="宋体" w:hAnsi="宋体" w:eastAsia="宋体" w:cs="宋体"/>
                <w:b w:val="0"/>
                <w:bCs/>
                <w:color w:val="auto"/>
                <w:szCs w:val="21"/>
                <w:highlight w:val="none"/>
                <w:lang w:val="zh-CN"/>
              </w:rPr>
              <w:t>一次性支付给招标代理机构代理服务费。</w:t>
            </w:r>
          </w:p>
          <w:p w14:paraId="2063C5B1">
            <w:pPr>
              <w:tabs>
                <w:tab w:val="left" w:pos="0"/>
              </w:tabs>
              <w:spacing w:line="480" w:lineRule="exact"/>
              <w:jc w:val="left"/>
              <w:rPr>
                <w:rFonts w:ascii="宋体" w:hAnsi="宋体" w:cs="宋体"/>
                <w:color w:val="auto"/>
                <w:highlight w:val="none"/>
              </w:rPr>
            </w:pPr>
            <w:r>
              <w:rPr>
                <w:rFonts w:hint="eastAsia" w:ascii="宋体" w:hAnsi="宋体" w:cs="宋体"/>
                <w:color w:val="auto"/>
                <w:highlight w:val="none"/>
              </w:rPr>
              <w:t>（1）招标代理费支付方式：招标代理费一次性以电汇、转账、现金等形式支付；</w:t>
            </w:r>
          </w:p>
          <w:p w14:paraId="068ADC6F">
            <w:pPr>
              <w:tabs>
                <w:tab w:val="left" w:pos="0"/>
              </w:tabs>
              <w:spacing w:line="480" w:lineRule="exact"/>
              <w:rPr>
                <w:rFonts w:ascii="宋体" w:hAnsi="宋体" w:cs="宋体"/>
                <w:color w:val="auto"/>
                <w:highlight w:val="none"/>
              </w:rPr>
            </w:pPr>
            <w:r>
              <w:rPr>
                <w:rFonts w:hint="eastAsia" w:ascii="宋体" w:hAnsi="宋体" w:cs="宋体"/>
                <w:color w:val="auto"/>
                <w:highlight w:val="none"/>
              </w:rPr>
              <w:t>（2）招标代理费包含在投标总价中，但不在投标总价中单列，由成交供应商</w:t>
            </w:r>
            <w:r>
              <w:rPr>
                <w:rFonts w:ascii="宋体" w:hAnsi="宋体" w:cs="宋体"/>
                <w:color w:val="auto"/>
                <w:highlight w:val="none"/>
              </w:rPr>
              <w:t>在领取</w:t>
            </w:r>
            <w:r>
              <w:rPr>
                <w:rFonts w:hint="eastAsia" w:ascii="宋体" w:hAnsi="宋体" w:cs="宋体"/>
                <w:color w:val="auto"/>
                <w:highlight w:val="none"/>
              </w:rPr>
              <w:t>成交通知书</w:t>
            </w:r>
            <w:r>
              <w:rPr>
                <w:rFonts w:ascii="宋体" w:hAnsi="宋体" w:cs="宋体"/>
                <w:color w:val="auto"/>
                <w:highlight w:val="none"/>
              </w:rPr>
              <w:t>前，向招标代理机构</w:t>
            </w:r>
            <w:r>
              <w:rPr>
                <w:rFonts w:hint="eastAsia" w:ascii="宋体" w:hAnsi="宋体" w:cs="宋体"/>
                <w:color w:val="auto"/>
                <w:highlight w:val="none"/>
              </w:rPr>
              <w:t>一次性</w:t>
            </w:r>
            <w:r>
              <w:rPr>
                <w:rFonts w:ascii="宋体" w:hAnsi="宋体" w:cs="宋体"/>
                <w:color w:val="auto"/>
                <w:highlight w:val="none"/>
              </w:rPr>
              <w:t>付清。</w:t>
            </w:r>
          </w:p>
        </w:tc>
      </w:tr>
    </w:tbl>
    <w:p w14:paraId="2D57244E">
      <w:pPr>
        <w:widowControl/>
        <w:jc w:val="left"/>
        <w:rPr>
          <w:rFonts w:ascii="宋体" w:hAnsi="宋体"/>
          <w:color w:val="auto"/>
          <w:sz w:val="24"/>
          <w:szCs w:val="24"/>
          <w:highlight w:val="none"/>
        </w:rPr>
        <w:sectPr>
          <w:pgSz w:w="11906" w:h="16838"/>
          <w:pgMar w:top="1797" w:right="1440" w:bottom="1797" w:left="1440" w:header="851" w:footer="992" w:gutter="0"/>
          <w:cols w:space="425" w:num="1"/>
          <w:docGrid w:type="linesAndChars" w:linePitch="312" w:charSpace="0"/>
        </w:sectPr>
      </w:pPr>
    </w:p>
    <w:p w14:paraId="5AD56756">
      <w:pPr>
        <w:widowControl/>
        <w:tabs>
          <w:tab w:val="center" w:pos="7019"/>
          <w:tab w:val="left" w:pos="9944"/>
        </w:tabs>
        <w:spacing w:before="100" w:beforeAutospacing="1" w:after="100" w:afterAutospacing="1"/>
        <w:jc w:val="center"/>
        <w:rPr>
          <w:rFonts w:cs="黑体" w:asciiTheme="majorEastAsia" w:hAnsiTheme="majorEastAsia" w:eastAsiaTheme="majorEastAsia"/>
          <w:b/>
          <w:bCs/>
          <w:color w:val="auto"/>
          <w:spacing w:val="15"/>
          <w:kern w:val="0"/>
          <w:sz w:val="40"/>
          <w:szCs w:val="40"/>
          <w:highlight w:val="none"/>
        </w:rPr>
      </w:pPr>
      <w:r>
        <w:rPr>
          <w:rFonts w:hint="eastAsia" w:cs="黑体" w:asciiTheme="majorEastAsia" w:hAnsiTheme="majorEastAsia" w:eastAsiaTheme="majorEastAsia"/>
          <w:b/>
          <w:bCs/>
          <w:color w:val="auto"/>
          <w:spacing w:val="15"/>
          <w:kern w:val="0"/>
          <w:sz w:val="40"/>
          <w:szCs w:val="40"/>
          <w:highlight w:val="none"/>
        </w:rPr>
        <w:t>报价一览表</w:t>
      </w:r>
    </w:p>
    <w:p w14:paraId="66E1F1E0">
      <w:pPr>
        <w:spacing w:afterLines="50"/>
        <w:jc w:val="left"/>
        <w:rPr>
          <w:rFonts w:ascii="宋体" w:cs="Times New Roman"/>
          <w:color w:val="auto"/>
          <w:kern w:val="0"/>
          <w:sz w:val="21"/>
          <w:szCs w:val="21"/>
          <w:highlight w:val="none"/>
        </w:rPr>
      </w:pPr>
      <w:r>
        <w:rPr>
          <w:rFonts w:hint="eastAsia" w:ascii="宋体" w:cs="Times New Roman"/>
          <w:color w:val="auto"/>
          <w:kern w:val="0"/>
          <w:sz w:val="21"/>
          <w:szCs w:val="21"/>
          <w:highlight w:val="none"/>
        </w:rPr>
        <w:t>致：</w:t>
      </w:r>
      <w:r>
        <w:rPr>
          <w:rFonts w:hint="eastAsia" w:ascii="宋体" w:hAnsi="宋体"/>
          <w:color w:val="auto"/>
          <w:sz w:val="21"/>
          <w:szCs w:val="21"/>
          <w:highlight w:val="none"/>
          <w:u w:val="single"/>
        </w:rPr>
        <w:t>扬州市江都妇幼保健院</w:t>
      </w:r>
    </w:p>
    <w:tbl>
      <w:tblPr>
        <w:tblStyle w:val="47"/>
        <w:tblW w:w="15635" w:type="dxa"/>
        <w:jc w:val="center"/>
        <w:tblLayout w:type="fixed"/>
        <w:tblCellMar>
          <w:top w:w="0" w:type="dxa"/>
          <w:left w:w="108" w:type="dxa"/>
          <w:bottom w:w="0" w:type="dxa"/>
          <w:right w:w="108" w:type="dxa"/>
        </w:tblCellMar>
      </w:tblPr>
      <w:tblGrid>
        <w:gridCol w:w="748"/>
        <w:gridCol w:w="3450"/>
        <w:gridCol w:w="1827"/>
        <w:gridCol w:w="1500"/>
        <w:gridCol w:w="1582"/>
        <w:gridCol w:w="2277"/>
        <w:gridCol w:w="2077"/>
        <w:gridCol w:w="2174"/>
      </w:tblGrid>
      <w:tr w14:paraId="065AF33D">
        <w:tblPrEx>
          <w:tblCellMar>
            <w:top w:w="0" w:type="dxa"/>
            <w:left w:w="108" w:type="dxa"/>
            <w:bottom w:w="0" w:type="dxa"/>
            <w:right w:w="108" w:type="dxa"/>
          </w:tblCellMar>
        </w:tblPrEx>
        <w:trPr>
          <w:trHeight w:val="542"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42748EE">
            <w:pPr>
              <w:widowControl/>
              <w:jc w:val="center"/>
              <w:rPr>
                <w:rFonts w:hint="eastAsia" w:ascii="宋体" w:cs="Times New Roman" w:eastAsiaTheme="minorEastAsia"/>
                <w:color w:val="auto"/>
                <w:kern w:val="0"/>
                <w:szCs w:val="21"/>
                <w:highlight w:val="none"/>
                <w:lang w:val="en-US" w:eastAsia="zh-CN"/>
              </w:rPr>
            </w:pPr>
            <w:r>
              <w:rPr>
                <w:rFonts w:hint="eastAsia" w:ascii="宋体" w:cs="Times New Roman"/>
                <w:color w:val="auto"/>
                <w:kern w:val="0"/>
                <w:szCs w:val="21"/>
                <w:highlight w:val="none"/>
                <w:lang w:val="en-US" w:eastAsia="zh-CN"/>
              </w:rPr>
              <w:t>序号</w:t>
            </w:r>
          </w:p>
        </w:tc>
        <w:tc>
          <w:tcPr>
            <w:tcW w:w="3450" w:type="dxa"/>
            <w:tcBorders>
              <w:top w:val="single" w:color="auto" w:sz="4" w:space="0"/>
              <w:left w:val="nil"/>
              <w:bottom w:val="single" w:color="auto" w:sz="4" w:space="0"/>
              <w:right w:val="single" w:color="auto" w:sz="4" w:space="0"/>
            </w:tcBorders>
            <w:vAlign w:val="center"/>
          </w:tcPr>
          <w:p w14:paraId="421AEB0A">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采购项目</w:t>
            </w:r>
          </w:p>
        </w:tc>
        <w:tc>
          <w:tcPr>
            <w:tcW w:w="1827" w:type="dxa"/>
            <w:tcBorders>
              <w:top w:val="single" w:color="auto" w:sz="4" w:space="0"/>
              <w:left w:val="nil"/>
              <w:bottom w:val="single" w:color="auto" w:sz="4" w:space="0"/>
              <w:right w:val="single" w:color="auto" w:sz="4" w:space="0"/>
            </w:tcBorders>
            <w:vAlign w:val="center"/>
          </w:tcPr>
          <w:p w14:paraId="30F594ED">
            <w:pPr>
              <w:widowControl/>
              <w:jc w:val="center"/>
              <w:rPr>
                <w:rFonts w:ascii="宋体" w:cs="Times New Roman"/>
                <w:color w:val="auto"/>
                <w:kern w:val="0"/>
                <w:szCs w:val="21"/>
                <w:highlight w:val="none"/>
              </w:rPr>
            </w:pPr>
            <w:r>
              <w:rPr>
                <w:rFonts w:hint="eastAsia" w:ascii="宋体" w:hAnsi="宋体" w:cs="宋体"/>
                <w:color w:val="auto"/>
                <w:kern w:val="0"/>
                <w:szCs w:val="21"/>
                <w:highlight w:val="none"/>
              </w:rPr>
              <w:t>详细服务要求</w:t>
            </w:r>
          </w:p>
        </w:tc>
        <w:tc>
          <w:tcPr>
            <w:tcW w:w="1500" w:type="dxa"/>
            <w:tcBorders>
              <w:top w:val="single" w:color="auto" w:sz="4" w:space="0"/>
              <w:left w:val="nil"/>
              <w:bottom w:val="single" w:color="auto" w:sz="4" w:space="0"/>
              <w:right w:val="single" w:color="auto" w:sz="4" w:space="0"/>
            </w:tcBorders>
            <w:vAlign w:val="center"/>
          </w:tcPr>
          <w:p w14:paraId="5EA67E8A">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数量</w:t>
            </w:r>
          </w:p>
        </w:tc>
        <w:tc>
          <w:tcPr>
            <w:tcW w:w="1582" w:type="dxa"/>
            <w:tcBorders>
              <w:top w:val="single" w:color="auto" w:sz="4" w:space="0"/>
              <w:left w:val="nil"/>
              <w:bottom w:val="single" w:color="auto" w:sz="4" w:space="0"/>
              <w:right w:val="single" w:color="auto" w:sz="4" w:space="0"/>
            </w:tcBorders>
            <w:vAlign w:val="center"/>
          </w:tcPr>
          <w:p w14:paraId="6CA05497">
            <w:pPr>
              <w:widowControl/>
              <w:jc w:val="center"/>
              <w:rPr>
                <w:rFonts w:hint="eastAsia" w:ascii="宋体" w:cs="Times New Roman" w:eastAsiaTheme="minorEastAsia"/>
                <w:color w:val="auto"/>
                <w:kern w:val="0"/>
                <w:szCs w:val="21"/>
                <w:highlight w:val="none"/>
                <w:lang w:eastAsia="zh-CN"/>
              </w:rPr>
            </w:pPr>
            <w:r>
              <w:rPr>
                <w:rFonts w:hint="eastAsia" w:ascii="宋体" w:cs="Times New Roman"/>
                <w:color w:val="auto"/>
                <w:kern w:val="0"/>
                <w:szCs w:val="21"/>
                <w:highlight w:val="none"/>
                <w:lang w:eastAsia="zh-CN"/>
              </w:rPr>
              <w:t>单位</w:t>
            </w:r>
          </w:p>
        </w:tc>
        <w:tc>
          <w:tcPr>
            <w:tcW w:w="2277" w:type="dxa"/>
            <w:tcBorders>
              <w:top w:val="single" w:color="auto" w:sz="4" w:space="0"/>
              <w:left w:val="nil"/>
              <w:bottom w:val="single" w:color="auto" w:sz="4" w:space="0"/>
              <w:right w:val="single" w:color="auto" w:sz="4" w:space="0"/>
            </w:tcBorders>
            <w:vAlign w:val="center"/>
          </w:tcPr>
          <w:p w14:paraId="44F4F335">
            <w:pPr>
              <w:widowControl/>
              <w:jc w:val="center"/>
              <w:rPr>
                <w:rFonts w:hint="eastAsia" w:ascii="宋体" w:cs="Times New Roman"/>
                <w:color w:val="auto"/>
                <w:kern w:val="0"/>
                <w:szCs w:val="21"/>
                <w:highlight w:val="none"/>
              </w:rPr>
            </w:pPr>
            <w:r>
              <w:rPr>
                <w:rFonts w:hint="eastAsia" w:ascii="宋体" w:cs="Times New Roman"/>
                <w:color w:val="auto"/>
                <w:kern w:val="0"/>
                <w:szCs w:val="21"/>
                <w:highlight w:val="none"/>
              </w:rPr>
              <w:t>单价（元）</w:t>
            </w:r>
          </w:p>
        </w:tc>
        <w:tc>
          <w:tcPr>
            <w:tcW w:w="2077" w:type="dxa"/>
            <w:tcBorders>
              <w:top w:val="single" w:color="auto" w:sz="4" w:space="0"/>
              <w:left w:val="nil"/>
              <w:bottom w:val="single" w:color="auto" w:sz="4" w:space="0"/>
              <w:right w:val="single" w:color="auto" w:sz="4" w:space="0"/>
            </w:tcBorders>
            <w:vAlign w:val="center"/>
          </w:tcPr>
          <w:p w14:paraId="7C83D2F2">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合价（元）</w:t>
            </w:r>
          </w:p>
        </w:tc>
        <w:tc>
          <w:tcPr>
            <w:tcW w:w="2174" w:type="dxa"/>
            <w:tcBorders>
              <w:top w:val="single" w:color="auto" w:sz="4" w:space="0"/>
              <w:left w:val="nil"/>
              <w:bottom w:val="single" w:color="auto" w:sz="4" w:space="0"/>
              <w:right w:val="single" w:color="auto" w:sz="4" w:space="0"/>
            </w:tcBorders>
            <w:vAlign w:val="center"/>
          </w:tcPr>
          <w:p w14:paraId="117F165D">
            <w:pPr>
              <w:widowControl/>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备注</w:t>
            </w:r>
          </w:p>
        </w:tc>
      </w:tr>
      <w:tr w14:paraId="0F6FCE30">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7866606E">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3450" w:type="dxa"/>
            <w:tcBorders>
              <w:top w:val="single" w:color="auto" w:sz="4" w:space="0"/>
              <w:left w:val="nil"/>
              <w:bottom w:val="single" w:color="auto" w:sz="4" w:space="0"/>
              <w:right w:val="single" w:color="auto" w:sz="4" w:space="0"/>
            </w:tcBorders>
            <w:vAlign w:val="center"/>
          </w:tcPr>
          <w:p w14:paraId="5CE3141F">
            <w:pPr>
              <w:jc w:val="center"/>
              <w:rPr>
                <w:rFonts w:hint="eastAsia" w:ascii="宋体" w:hAnsi="宋体" w:cs="宋体" w:eastAsiaTheme="minorEastAsia"/>
                <w:color w:val="auto"/>
                <w:kern w:val="0"/>
                <w:szCs w:val="21"/>
                <w:highlight w:val="none"/>
                <w:lang w:eastAsia="zh-CN"/>
              </w:rPr>
            </w:pPr>
            <w:r>
              <w:rPr>
                <w:rFonts w:hint="eastAsia" w:ascii="宋体" w:hAnsi="宋体" w:cs="仿宋"/>
                <w:bCs/>
                <w:color w:val="auto"/>
                <w:highlight w:val="none"/>
                <w:lang w:eastAsia="zh-CN"/>
              </w:rPr>
              <w:t>扬州市江都妇幼保健院医保信用就医平台接口采购项目</w:t>
            </w:r>
            <w:r>
              <w:rPr>
                <w:rFonts w:hint="eastAsia" w:ascii="宋体" w:hAnsi="宋体" w:cs="仿宋"/>
                <w:bCs/>
                <w:color w:val="auto"/>
                <w:highlight w:val="none"/>
                <w:lang w:val="en-US" w:eastAsia="zh-CN"/>
              </w:rPr>
              <w:t xml:space="preserve"> </w:t>
            </w:r>
          </w:p>
        </w:tc>
        <w:tc>
          <w:tcPr>
            <w:tcW w:w="1827" w:type="dxa"/>
            <w:tcBorders>
              <w:top w:val="single" w:color="auto" w:sz="4" w:space="0"/>
              <w:left w:val="nil"/>
              <w:bottom w:val="single" w:color="auto" w:sz="4" w:space="0"/>
              <w:right w:val="single" w:color="auto" w:sz="4" w:space="0"/>
            </w:tcBorders>
            <w:vAlign w:val="center"/>
          </w:tcPr>
          <w:p w14:paraId="274AE48E">
            <w:pPr>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rPr>
              <w:t>详见附件</w:t>
            </w:r>
            <w:r>
              <w:rPr>
                <w:rFonts w:hint="eastAsia" w:ascii="宋体" w:hAnsi="宋体" w:cs="宋体"/>
                <w:color w:val="auto"/>
                <w:kern w:val="0"/>
                <w:szCs w:val="21"/>
                <w:highlight w:val="none"/>
                <w:lang w:val="en-US" w:eastAsia="zh-CN"/>
              </w:rPr>
              <w:t>1</w:t>
            </w:r>
          </w:p>
        </w:tc>
        <w:tc>
          <w:tcPr>
            <w:tcW w:w="1500" w:type="dxa"/>
            <w:tcBorders>
              <w:top w:val="single" w:color="auto" w:sz="4" w:space="0"/>
              <w:left w:val="nil"/>
              <w:bottom w:val="single" w:color="auto" w:sz="4" w:space="0"/>
              <w:right w:val="single" w:color="auto" w:sz="4" w:space="0"/>
            </w:tcBorders>
            <w:vAlign w:val="center"/>
          </w:tcPr>
          <w:p w14:paraId="08A1D1EE">
            <w:pPr>
              <w:widowControl/>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w:t>
            </w:r>
          </w:p>
        </w:tc>
        <w:tc>
          <w:tcPr>
            <w:tcW w:w="1582" w:type="dxa"/>
            <w:tcBorders>
              <w:top w:val="single" w:color="auto" w:sz="4" w:space="0"/>
              <w:left w:val="nil"/>
              <w:bottom w:val="single" w:color="auto" w:sz="4" w:space="0"/>
              <w:right w:val="single" w:color="auto" w:sz="4" w:space="0"/>
            </w:tcBorders>
            <w:vAlign w:val="center"/>
          </w:tcPr>
          <w:p w14:paraId="0FF63314">
            <w:pPr>
              <w:widowControl/>
              <w:jc w:val="center"/>
              <w:rPr>
                <w:rFonts w:hint="eastAsia" w:ascii="宋体" w:hAnsi="宋体" w:cs="宋体" w:eastAsiaTheme="minorEastAsia"/>
                <w:color w:val="auto"/>
                <w:kern w:val="0"/>
                <w:szCs w:val="21"/>
                <w:highlight w:val="none"/>
                <w:lang w:eastAsia="zh-CN"/>
              </w:rPr>
            </w:pPr>
            <w:r>
              <w:rPr>
                <w:rFonts w:hint="eastAsia" w:ascii="宋体" w:hAnsi="宋体" w:cs="宋体"/>
                <w:color w:val="auto"/>
                <w:kern w:val="0"/>
                <w:szCs w:val="21"/>
                <w:highlight w:val="none"/>
                <w:lang w:eastAsia="zh-CN"/>
              </w:rPr>
              <w:t>项</w:t>
            </w:r>
          </w:p>
        </w:tc>
        <w:tc>
          <w:tcPr>
            <w:tcW w:w="2277" w:type="dxa"/>
            <w:tcBorders>
              <w:top w:val="single" w:color="auto" w:sz="4" w:space="0"/>
              <w:left w:val="nil"/>
              <w:bottom w:val="single" w:color="auto" w:sz="4" w:space="0"/>
              <w:right w:val="single" w:color="auto" w:sz="4" w:space="0"/>
            </w:tcBorders>
            <w:vAlign w:val="center"/>
          </w:tcPr>
          <w:p w14:paraId="7A82FC96">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DE442F5">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6946DC45">
            <w:pPr>
              <w:widowControl/>
              <w:jc w:val="center"/>
              <w:rPr>
                <w:rFonts w:ascii="宋体" w:hAnsi="宋体" w:cs="宋体"/>
                <w:color w:val="auto"/>
                <w:kern w:val="0"/>
                <w:szCs w:val="21"/>
                <w:highlight w:val="none"/>
              </w:rPr>
            </w:pPr>
          </w:p>
        </w:tc>
      </w:tr>
      <w:tr w14:paraId="75714222">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4363B5AB">
            <w:pPr>
              <w:jc w:val="center"/>
              <w:rPr>
                <w:rFonts w:hint="eastAsia" w:ascii="宋体" w:hAnsi="宋体" w:cs="宋体"/>
                <w:color w:val="auto"/>
                <w:kern w:val="0"/>
                <w:szCs w:val="21"/>
                <w:highlight w:val="none"/>
              </w:rPr>
            </w:pPr>
          </w:p>
        </w:tc>
        <w:tc>
          <w:tcPr>
            <w:tcW w:w="3450" w:type="dxa"/>
            <w:tcBorders>
              <w:top w:val="single" w:color="auto" w:sz="4" w:space="0"/>
              <w:left w:val="nil"/>
              <w:bottom w:val="single" w:color="auto" w:sz="4" w:space="0"/>
              <w:right w:val="single" w:color="auto" w:sz="4" w:space="0"/>
            </w:tcBorders>
            <w:vAlign w:val="center"/>
          </w:tcPr>
          <w:p w14:paraId="12907862">
            <w:pPr>
              <w:jc w:val="center"/>
              <w:rPr>
                <w:rFonts w:hint="eastAsia" w:ascii="宋体" w:hAnsi="宋体" w:cs="仿宋"/>
                <w:bCs/>
                <w:color w:val="auto"/>
                <w:highlight w:val="none"/>
                <w:lang w:eastAsia="zh-CN"/>
              </w:rPr>
            </w:pPr>
          </w:p>
        </w:tc>
        <w:tc>
          <w:tcPr>
            <w:tcW w:w="1827" w:type="dxa"/>
            <w:tcBorders>
              <w:top w:val="single" w:color="auto" w:sz="4" w:space="0"/>
              <w:left w:val="nil"/>
              <w:bottom w:val="single" w:color="auto" w:sz="4" w:space="0"/>
              <w:right w:val="single" w:color="auto" w:sz="4" w:space="0"/>
            </w:tcBorders>
            <w:vAlign w:val="center"/>
          </w:tcPr>
          <w:p w14:paraId="154ED383">
            <w:pPr>
              <w:jc w:val="center"/>
              <w:rPr>
                <w:rFonts w:hint="eastAsia" w:ascii="宋体" w:hAnsi="宋体" w:cs="宋体"/>
                <w:color w:val="auto"/>
                <w:kern w:val="0"/>
                <w:szCs w:val="21"/>
                <w:highlight w:val="none"/>
              </w:rPr>
            </w:pPr>
          </w:p>
        </w:tc>
        <w:tc>
          <w:tcPr>
            <w:tcW w:w="1500" w:type="dxa"/>
            <w:tcBorders>
              <w:top w:val="single" w:color="auto" w:sz="4" w:space="0"/>
              <w:left w:val="nil"/>
              <w:bottom w:val="single" w:color="auto" w:sz="4" w:space="0"/>
              <w:right w:val="single" w:color="auto" w:sz="4" w:space="0"/>
            </w:tcBorders>
            <w:vAlign w:val="center"/>
          </w:tcPr>
          <w:p w14:paraId="71C94F9E">
            <w:pPr>
              <w:widowControl/>
              <w:jc w:val="center"/>
              <w:rPr>
                <w:rFonts w:hint="eastAsia" w:ascii="宋体" w:hAnsi="宋体" w:cs="宋体"/>
                <w:color w:val="auto"/>
                <w:kern w:val="0"/>
                <w:szCs w:val="21"/>
                <w:highlight w:val="none"/>
                <w:lang w:val="en-US" w:eastAsia="zh-CN"/>
              </w:rPr>
            </w:pPr>
          </w:p>
        </w:tc>
        <w:tc>
          <w:tcPr>
            <w:tcW w:w="1582" w:type="dxa"/>
            <w:tcBorders>
              <w:top w:val="single" w:color="auto" w:sz="4" w:space="0"/>
              <w:left w:val="nil"/>
              <w:bottom w:val="single" w:color="auto" w:sz="4" w:space="0"/>
              <w:right w:val="single" w:color="auto" w:sz="4" w:space="0"/>
            </w:tcBorders>
            <w:vAlign w:val="center"/>
          </w:tcPr>
          <w:p w14:paraId="675534FA">
            <w:pPr>
              <w:widowControl/>
              <w:jc w:val="center"/>
              <w:rPr>
                <w:rFonts w:hint="eastAsia" w:ascii="宋体" w:hAnsi="宋体" w:cs="宋体"/>
                <w:color w:val="auto"/>
                <w:kern w:val="0"/>
                <w:szCs w:val="21"/>
                <w:highlight w:val="none"/>
                <w:lang w:eastAsia="zh-CN"/>
              </w:rPr>
            </w:pPr>
          </w:p>
        </w:tc>
        <w:tc>
          <w:tcPr>
            <w:tcW w:w="2277" w:type="dxa"/>
            <w:tcBorders>
              <w:top w:val="single" w:color="auto" w:sz="4" w:space="0"/>
              <w:left w:val="nil"/>
              <w:bottom w:val="single" w:color="auto" w:sz="4" w:space="0"/>
              <w:right w:val="single" w:color="auto" w:sz="4" w:space="0"/>
            </w:tcBorders>
            <w:vAlign w:val="center"/>
          </w:tcPr>
          <w:p w14:paraId="3A45F04B">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547160B1">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71862C25">
            <w:pPr>
              <w:widowControl/>
              <w:jc w:val="center"/>
              <w:rPr>
                <w:rFonts w:ascii="宋体" w:hAnsi="宋体" w:cs="宋体"/>
                <w:color w:val="auto"/>
                <w:kern w:val="0"/>
                <w:szCs w:val="21"/>
                <w:highlight w:val="none"/>
              </w:rPr>
            </w:pPr>
          </w:p>
        </w:tc>
      </w:tr>
      <w:tr w14:paraId="0C0CF162">
        <w:tblPrEx>
          <w:tblCellMar>
            <w:top w:w="0" w:type="dxa"/>
            <w:left w:w="108" w:type="dxa"/>
            <w:bottom w:w="0" w:type="dxa"/>
            <w:right w:w="108" w:type="dxa"/>
          </w:tblCellMar>
        </w:tblPrEx>
        <w:trPr>
          <w:trHeight w:val="540" w:hRule="atLeast"/>
          <w:jc w:val="center"/>
        </w:trPr>
        <w:tc>
          <w:tcPr>
            <w:tcW w:w="748" w:type="dxa"/>
            <w:tcBorders>
              <w:top w:val="single" w:color="auto" w:sz="4" w:space="0"/>
              <w:left w:val="single" w:color="auto" w:sz="4" w:space="0"/>
              <w:bottom w:val="single" w:color="auto" w:sz="4" w:space="0"/>
              <w:right w:val="single" w:color="auto" w:sz="4" w:space="0"/>
            </w:tcBorders>
            <w:vAlign w:val="center"/>
          </w:tcPr>
          <w:p w14:paraId="123656AB">
            <w:pPr>
              <w:jc w:val="center"/>
              <w:rPr>
                <w:rFonts w:hint="eastAsia" w:ascii="宋体" w:hAnsi="宋体" w:cs="宋体"/>
                <w:color w:val="auto"/>
                <w:kern w:val="0"/>
                <w:szCs w:val="21"/>
                <w:highlight w:val="none"/>
              </w:rPr>
            </w:pPr>
          </w:p>
        </w:tc>
        <w:tc>
          <w:tcPr>
            <w:tcW w:w="3450" w:type="dxa"/>
            <w:tcBorders>
              <w:top w:val="single" w:color="auto" w:sz="4" w:space="0"/>
              <w:left w:val="nil"/>
              <w:bottom w:val="single" w:color="auto" w:sz="4" w:space="0"/>
              <w:right w:val="single" w:color="auto" w:sz="4" w:space="0"/>
            </w:tcBorders>
            <w:vAlign w:val="center"/>
          </w:tcPr>
          <w:p w14:paraId="3DEF132D">
            <w:pPr>
              <w:jc w:val="center"/>
              <w:rPr>
                <w:rFonts w:hint="eastAsia" w:ascii="宋体" w:hAnsi="宋体" w:cs="仿宋"/>
                <w:bCs/>
                <w:color w:val="auto"/>
                <w:highlight w:val="none"/>
                <w:lang w:eastAsia="zh-CN"/>
              </w:rPr>
            </w:pPr>
          </w:p>
        </w:tc>
        <w:tc>
          <w:tcPr>
            <w:tcW w:w="1827" w:type="dxa"/>
            <w:tcBorders>
              <w:top w:val="single" w:color="auto" w:sz="4" w:space="0"/>
              <w:left w:val="nil"/>
              <w:bottom w:val="single" w:color="auto" w:sz="4" w:space="0"/>
              <w:right w:val="single" w:color="auto" w:sz="4" w:space="0"/>
            </w:tcBorders>
            <w:vAlign w:val="center"/>
          </w:tcPr>
          <w:p w14:paraId="21916ADE">
            <w:pPr>
              <w:jc w:val="center"/>
              <w:rPr>
                <w:rFonts w:hint="eastAsia" w:ascii="宋体" w:hAnsi="宋体" w:cs="宋体"/>
                <w:color w:val="auto"/>
                <w:kern w:val="0"/>
                <w:szCs w:val="21"/>
                <w:highlight w:val="none"/>
              </w:rPr>
            </w:pPr>
          </w:p>
        </w:tc>
        <w:tc>
          <w:tcPr>
            <w:tcW w:w="1500" w:type="dxa"/>
            <w:tcBorders>
              <w:top w:val="single" w:color="auto" w:sz="4" w:space="0"/>
              <w:left w:val="nil"/>
              <w:bottom w:val="single" w:color="auto" w:sz="4" w:space="0"/>
              <w:right w:val="single" w:color="auto" w:sz="4" w:space="0"/>
            </w:tcBorders>
            <w:vAlign w:val="center"/>
          </w:tcPr>
          <w:p w14:paraId="49A62A40">
            <w:pPr>
              <w:widowControl/>
              <w:jc w:val="center"/>
              <w:rPr>
                <w:rFonts w:hint="eastAsia" w:ascii="宋体" w:hAnsi="宋体" w:cs="宋体"/>
                <w:color w:val="auto"/>
                <w:kern w:val="0"/>
                <w:szCs w:val="21"/>
                <w:highlight w:val="none"/>
                <w:lang w:val="en-US" w:eastAsia="zh-CN"/>
              </w:rPr>
            </w:pPr>
          </w:p>
        </w:tc>
        <w:tc>
          <w:tcPr>
            <w:tcW w:w="1582" w:type="dxa"/>
            <w:tcBorders>
              <w:top w:val="single" w:color="auto" w:sz="4" w:space="0"/>
              <w:left w:val="nil"/>
              <w:bottom w:val="single" w:color="auto" w:sz="4" w:space="0"/>
              <w:right w:val="single" w:color="auto" w:sz="4" w:space="0"/>
            </w:tcBorders>
            <w:vAlign w:val="center"/>
          </w:tcPr>
          <w:p w14:paraId="62F2C8E6">
            <w:pPr>
              <w:widowControl/>
              <w:jc w:val="center"/>
              <w:rPr>
                <w:rFonts w:hint="eastAsia" w:ascii="宋体" w:hAnsi="宋体" w:cs="宋体"/>
                <w:color w:val="auto"/>
                <w:kern w:val="0"/>
                <w:szCs w:val="21"/>
                <w:highlight w:val="none"/>
                <w:lang w:eastAsia="zh-CN"/>
              </w:rPr>
            </w:pPr>
          </w:p>
        </w:tc>
        <w:tc>
          <w:tcPr>
            <w:tcW w:w="2277" w:type="dxa"/>
            <w:tcBorders>
              <w:top w:val="single" w:color="auto" w:sz="4" w:space="0"/>
              <w:left w:val="nil"/>
              <w:bottom w:val="single" w:color="auto" w:sz="4" w:space="0"/>
              <w:right w:val="single" w:color="auto" w:sz="4" w:space="0"/>
            </w:tcBorders>
            <w:vAlign w:val="center"/>
          </w:tcPr>
          <w:p w14:paraId="17E59AAF">
            <w:pPr>
              <w:widowControl/>
              <w:jc w:val="center"/>
              <w:rPr>
                <w:rFonts w:ascii="宋体" w:hAnsi="宋体" w:cs="宋体"/>
                <w:color w:val="auto"/>
                <w:kern w:val="0"/>
                <w:szCs w:val="21"/>
                <w:highlight w:val="none"/>
              </w:rPr>
            </w:pPr>
          </w:p>
        </w:tc>
        <w:tc>
          <w:tcPr>
            <w:tcW w:w="2077" w:type="dxa"/>
            <w:tcBorders>
              <w:top w:val="single" w:color="auto" w:sz="4" w:space="0"/>
              <w:left w:val="nil"/>
              <w:bottom w:val="single" w:color="auto" w:sz="4" w:space="0"/>
              <w:right w:val="single" w:color="auto" w:sz="4" w:space="0"/>
            </w:tcBorders>
            <w:vAlign w:val="center"/>
          </w:tcPr>
          <w:p w14:paraId="2A3C6CD4">
            <w:pPr>
              <w:widowControl/>
              <w:jc w:val="center"/>
              <w:rPr>
                <w:rFonts w:ascii="宋体" w:hAnsi="宋体" w:cs="宋体"/>
                <w:color w:val="auto"/>
                <w:kern w:val="0"/>
                <w:szCs w:val="21"/>
                <w:highlight w:val="none"/>
              </w:rPr>
            </w:pPr>
          </w:p>
        </w:tc>
        <w:tc>
          <w:tcPr>
            <w:tcW w:w="2174" w:type="dxa"/>
            <w:tcBorders>
              <w:top w:val="single" w:color="auto" w:sz="4" w:space="0"/>
              <w:left w:val="nil"/>
              <w:bottom w:val="single" w:color="auto" w:sz="4" w:space="0"/>
              <w:right w:val="single" w:color="auto" w:sz="4" w:space="0"/>
            </w:tcBorders>
            <w:vAlign w:val="center"/>
          </w:tcPr>
          <w:p w14:paraId="6AD5C668">
            <w:pPr>
              <w:widowControl/>
              <w:jc w:val="center"/>
              <w:rPr>
                <w:rFonts w:ascii="宋体" w:hAnsi="宋体" w:cs="宋体"/>
                <w:color w:val="auto"/>
                <w:kern w:val="0"/>
                <w:szCs w:val="21"/>
                <w:highlight w:val="none"/>
              </w:rPr>
            </w:pPr>
          </w:p>
        </w:tc>
      </w:tr>
      <w:tr w14:paraId="4B50A4E5">
        <w:tblPrEx>
          <w:tblCellMar>
            <w:top w:w="0" w:type="dxa"/>
            <w:left w:w="108" w:type="dxa"/>
            <w:bottom w:w="0" w:type="dxa"/>
            <w:right w:w="108" w:type="dxa"/>
          </w:tblCellMar>
        </w:tblPrEx>
        <w:trPr>
          <w:trHeight w:val="933"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0C177870">
            <w:pPr>
              <w:rPr>
                <w:rFonts w:hint="eastAsia" w:ascii="宋体" w:hAnsi="宋体" w:cs="宋体"/>
                <w:color w:val="auto"/>
                <w:szCs w:val="21"/>
                <w:highlight w:val="none"/>
              </w:rPr>
            </w:pPr>
            <w:r>
              <w:rPr>
                <w:rFonts w:hint="eastAsia" w:ascii="宋体" w:hAnsi="宋体" w:cs="宋体"/>
                <w:color w:val="auto"/>
                <w:szCs w:val="21"/>
                <w:highlight w:val="none"/>
              </w:rPr>
              <w:t>报价：人民币（大写）：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w:t>
            </w:r>
            <w:r>
              <w:rPr>
                <w:rFonts w:hint="eastAsia" w:ascii="宋体" w:hAnsi="宋体" w:cs="宋体"/>
                <w:color w:val="auto"/>
                <w:szCs w:val="21"/>
                <w:highlight w:val="none"/>
                <w:u w:val="single"/>
              </w:rPr>
              <w:t xml:space="preserve">                </w:t>
            </w:r>
          </w:p>
        </w:tc>
      </w:tr>
      <w:tr w14:paraId="6730CFA4">
        <w:tblPrEx>
          <w:tblCellMar>
            <w:top w:w="0" w:type="dxa"/>
            <w:left w:w="108" w:type="dxa"/>
            <w:bottom w:w="0" w:type="dxa"/>
            <w:right w:w="108" w:type="dxa"/>
          </w:tblCellMar>
        </w:tblPrEx>
        <w:trPr>
          <w:trHeight w:val="886"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50784218">
            <w:pPr>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期</w:t>
            </w:r>
            <w:r>
              <w:rPr>
                <w:rFonts w:hint="eastAsia" w:ascii="宋体" w:hAnsi="宋体" w:cs="宋体"/>
                <w:color w:val="auto"/>
                <w:szCs w:val="21"/>
                <w:highlight w:val="none"/>
                <w:lang w:val="en-US" w:eastAsia="zh-CN"/>
              </w:rPr>
              <w:t>限</w:t>
            </w:r>
            <w:r>
              <w:rPr>
                <w:rFonts w:hint="eastAsia" w:ascii="宋体" w:hAnsi="宋体" w:cs="宋体"/>
                <w:color w:val="auto"/>
                <w:szCs w:val="21"/>
                <w:highlight w:val="none"/>
              </w:rPr>
              <w:t>：</w:t>
            </w:r>
            <w:r>
              <w:rPr>
                <w:rFonts w:hint="eastAsia" w:ascii="宋体" w:hAnsi="宋体"/>
                <w:color w:val="auto"/>
                <w:highlight w:val="none"/>
              </w:rPr>
              <w:t>合同签订后20日内到货并安装调试完成</w:t>
            </w:r>
            <w:r>
              <w:rPr>
                <w:rFonts w:hint="eastAsia" w:ascii="宋体" w:hAnsi="宋体"/>
                <w:color w:val="auto"/>
                <w:highlight w:val="none"/>
                <w:lang w:eastAsia="zh-CN"/>
              </w:rPr>
              <w:t>。</w:t>
            </w:r>
          </w:p>
        </w:tc>
      </w:tr>
      <w:tr w14:paraId="7AC4DF08">
        <w:tblPrEx>
          <w:tblCellMar>
            <w:top w:w="0" w:type="dxa"/>
            <w:left w:w="108" w:type="dxa"/>
            <w:bottom w:w="0" w:type="dxa"/>
            <w:right w:w="108" w:type="dxa"/>
          </w:tblCellMar>
        </w:tblPrEx>
        <w:trPr>
          <w:trHeight w:val="2260" w:hRule="atLeast"/>
          <w:jc w:val="center"/>
        </w:trPr>
        <w:tc>
          <w:tcPr>
            <w:tcW w:w="15635" w:type="dxa"/>
            <w:gridSpan w:val="8"/>
            <w:tcBorders>
              <w:top w:val="single" w:color="auto" w:sz="4" w:space="0"/>
              <w:left w:val="single" w:color="auto" w:sz="4" w:space="0"/>
              <w:bottom w:val="single" w:color="auto" w:sz="4" w:space="0"/>
              <w:right w:val="single" w:color="auto" w:sz="4" w:space="0"/>
            </w:tcBorders>
            <w:vAlign w:val="center"/>
          </w:tcPr>
          <w:p w14:paraId="62CE93F7">
            <w:pPr>
              <w:spacing w:line="380" w:lineRule="exact"/>
              <w:rPr>
                <w:rFonts w:hint="eastAsia"/>
                <w:color w:val="auto"/>
                <w:highlight w:val="none"/>
              </w:rPr>
            </w:pPr>
            <w:r>
              <w:rPr>
                <w:rFonts w:hint="eastAsia"/>
                <w:color w:val="auto"/>
                <w:highlight w:val="none"/>
              </w:rPr>
              <w:t>备注：</w:t>
            </w:r>
          </w:p>
          <w:p w14:paraId="0577DAB4">
            <w:pPr>
              <w:spacing w:line="360" w:lineRule="auto"/>
              <w:rPr>
                <w:rFonts w:ascii="宋体" w:hAnsi="宋体" w:cs="Times New Roman"/>
                <w:color w:val="auto"/>
                <w:kern w:val="0"/>
                <w:highlight w:val="none"/>
              </w:rPr>
            </w:pPr>
            <w:r>
              <w:rPr>
                <w:rFonts w:hint="eastAsia" w:ascii="宋体" w:hAnsi="宋体" w:cs="宋体"/>
                <w:color w:val="auto"/>
                <w:kern w:val="0"/>
                <w:highlight w:val="none"/>
              </w:rPr>
              <w:t>1、投标报价高于最高限价的为无效报价。</w:t>
            </w:r>
          </w:p>
          <w:p w14:paraId="4BF26337">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2、符合招标公告要求的生产厂商或经销商，按公告要求提供证明材料原件。</w:t>
            </w:r>
          </w:p>
          <w:p w14:paraId="44256BEF">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3、投标报价应为完成本次采购与之相关所需的全部费用，包括但不限于：</w:t>
            </w:r>
            <w:r>
              <w:rPr>
                <w:rFonts w:hint="eastAsia" w:ascii="宋体" w:hAnsi="宋体" w:cs="宋体"/>
                <w:color w:val="auto"/>
                <w:kern w:val="0"/>
                <w:highlight w:val="none"/>
                <w:lang w:eastAsia="zh-CN"/>
              </w:rPr>
              <w:t>人员工资</w:t>
            </w:r>
            <w:r>
              <w:rPr>
                <w:rFonts w:hint="eastAsia" w:ascii="宋体" w:hAnsi="宋体" w:cs="宋体"/>
                <w:color w:val="auto"/>
                <w:kern w:val="0"/>
                <w:highlight w:val="none"/>
              </w:rPr>
              <w:t>—</w:t>
            </w:r>
            <w:r>
              <w:rPr>
                <w:rFonts w:hint="eastAsia" w:ascii="宋体" w:hAnsi="宋体" w:cs="宋体"/>
                <w:color w:val="auto"/>
                <w:kern w:val="0"/>
                <w:highlight w:val="none"/>
                <w:lang w:eastAsia="zh-CN"/>
              </w:rPr>
              <w:t>安装调试费</w:t>
            </w:r>
            <w:r>
              <w:rPr>
                <w:rFonts w:hint="eastAsia" w:ascii="宋体" w:hAnsi="宋体" w:cs="宋体"/>
                <w:color w:val="auto"/>
                <w:kern w:val="0"/>
                <w:highlight w:val="none"/>
                <w:lang w:val="en-US" w:eastAsia="zh-CN"/>
              </w:rPr>
              <w:t>-无缝对接费用(含接口)</w:t>
            </w:r>
            <w:r>
              <w:rPr>
                <w:rFonts w:hint="eastAsia" w:ascii="宋体" w:hAnsi="宋体" w:cs="宋体"/>
                <w:color w:val="auto"/>
                <w:kern w:val="0"/>
                <w:highlight w:val="none"/>
              </w:rPr>
              <w:t>—税金等相关所有费用。</w:t>
            </w:r>
          </w:p>
          <w:p w14:paraId="1EE61A26">
            <w:pPr>
              <w:pStyle w:val="69"/>
              <w:numPr>
                <w:ilvl w:val="0"/>
                <w:numId w:val="1"/>
              </w:numPr>
              <w:spacing w:line="360" w:lineRule="auto"/>
              <w:ind w:left="0" w:firstLineChars="0"/>
              <w:rPr>
                <w:rFonts w:ascii="宋体" w:hAnsi="宋体" w:cs="宋体"/>
                <w:color w:val="auto"/>
                <w:kern w:val="0"/>
                <w:highlight w:val="none"/>
              </w:rPr>
            </w:pPr>
            <w:r>
              <w:rPr>
                <w:rFonts w:hint="eastAsia" w:ascii="宋体" w:hAnsi="宋体" w:cs="宋体"/>
                <w:color w:val="auto"/>
                <w:kern w:val="0"/>
                <w:highlight w:val="none"/>
              </w:rPr>
              <w:t>4、投标人所供产品须符合国家相应的有关标准、规范和要求。</w:t>
            </w:r>
          </w:p>
          <w:p w14:paraId="66B27D44">
            <w:pPr>
              <w:spacing w:line="360" w:lineRule="auto"/>
              <w:rPr>
                <w:rFonts w:hint="eastAsia" w:ascii="宋体" w:hAnsi="宋体" w:cs="宋体"/>
                <w:color w:val="auto"/>
                <w:kern w:val="0"/>
                <w:highlight w:val="none"/>
                <w:lang w:val="en-US" w:eastAsia="zh-CN"/>
              </w:rPr>
            </w:pPr>
            <w:r>
              <w:rPr>
                <w:rFonts w:hint="eastAsia" w:ascii="宋体" w:hAnsi="宋体" w:cs="宋体"/>
                <w:color w:val="auto"/>
                <w:kern w:val="0"/>
                <w:highlight w:val="none"/>
                <w:lang w:val="en-US" w:eastAsia="zh-CN"/>
              </w:rPr>
              <w:t>5</w:t>
            </w:r>
            <w:r>
              <w:rPr>
                <w:rFonts w:hint="eastAsia" w:ascii="宋体" w:hAnsi="宋体" w:cs="宋体"/>
                <w:color w:val="auto"/>
                <w:kern w:val="0"/>
                <w:highlight w:val="none"/>
              </w:rPr>
              <w:t>、其他未尽事宜由采购人在签订本项目合同时补充确定。</w:t>
            </w:r>
          </w:p>
        </w:tc>
      </w:tr>
    </w:tbl>
    <w:p w14:paraId="13B138C3">
      <w:pPr>
        <w:spacing w:afterLines="50"/>
        <w:jc w:val="left"/>
        <w:rPr>
          <w:rFonts w:ascii="宋体" w:cs="Times New Roman"/>
          <w:color w:val="auto"/>
          <w:kern w:val="0"/>
          <w:sz w:val="21"/>
          <w:szCs w:val="21"/>
          <w:highlight w:val="none"/>
        </w:rPr>
      </w:pPr>
      <w:r>
        <w:rPr>
          <w:rFonts w:hint="eastAsia" w:ascii="宋体" w:hAnsi="宋体" w:cs="仿宋"/>
          <w:b/>
          <w:color w:val="auto"/>
          <w:spacing w:val="15"/>
          <w:kern w:val="0"/>
          <w:sz w:val="24"/>
          <w:szCs w:val="24"/>
          <w:highlight w:val="none"/>
        </w:rPr>
        <w:t>投标供应商名称（公章）：            授权代表人（签字）：           联系电话：</w:t>
      </w:r>
    </w:p>
    <w:p w14:paraId="4CE9A74E">
      <w:pPr>
        <w:widowControl/>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58B4074C">
      <w:pPr>
        <w:spacing w:line="48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技术要求响应偏离表</w:t>
      </w:r>
    </w:p>
    <w:p w14:paraId="4DA6D250">
      <w:pPr>
        <w:spacing w:line="480" w:lineRule="auto"/>
        <w:rPr>
          <w:rFonts w:ascii="宋体" w:cs="Times New Roman"/>
          <w:color w:val="auto"/>
          <w:highlight w:val="none"/>
        </w:rPr>
      </w:pPr>
      <w:r>
        <w:rPr>
          <w:rFonts w:hint="eastAsia" w:ascii="宋体" w:hAnsi="宋体" w:cs="宋体"/>
          <w:color w:val="auto"/>
          <w:highlight w:val="none"/>
        </w:rPr>
        <w:t>投标人名称（公章）：</w:t>
      </w:r>
    </w:p>
    <w:tbl>
      <w:tblPr>
        <w:tblStyle w:val="47"/>
        <w:tblW w:w="137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416"/>
        <w:gridCol w:w="3119"/>
        <w:gridCol w:w="3960"/>
        <w:gridCol w:w="3773"/>
        <w:gridCol w:w="1529"/>
      </w:tblGrid>
      <w:tr w14:paraId="642F5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5ABE6AF4">
            <w:pPr>
              <w:spacing w:line="480" w:lineRule="auto"/>
              <w:jc w:val="center"/>
              <w:rPr>
                <w:rFonts w:ascii="宋体" w:cs="Times New Roman"/>
                <w:color w:val="auto"/>
                <w:highlight w:val="none"/>
              </w:rPr>
            </w:pPr>
            <w:r>
              <w:rPr>
                <w:rFonts w:hint="eastAsia" w:ascii="宋体" w:hAnsi="宋体" w:cs="宋体"/>
                <w:color w:val="auto"/>
                <w:highlight w:val="none"/>
              </w:rPr>
              <w:t>序号</w:t>
            </w:r>
          </w:p>
        </w:tc>
        <w:tc>
          <w:tcPr>
            <w:tcW w:w="3119" w:type="dxa"/>
            <w:tcMar>
              <w:top w:w="15" w:type="dxa"/>
              <w:left w:w="15" w:type="dxa"/>
              <w:bottom w:w="0" w:type="dxa"/>
              <w:right w:w="15" w:type="dxa"/>
            </w:tcMar>
            <w:vAlign w:val="center"/>
          </w:tcPr>
          <w:p w14:paraId="739E7CA6">
            <w:pPr>
              <w:spacing w:line="480" w:lineRule="auto"/>
              <w:jc w:val="center"/>
              <w:rPr>
                <w:rFonts w:ascii="宋体" w:cs="Times New Roman"/>
                <w:color w:val="auto"/>
                <w:highlight w:val="none"/>
              </w:rPr>
            </w:pPr>
            <w:r>
              <w:rPr>
                <w:rFonts w:hint="eastAsia" w:ascii="宋体" w:hAnsi="宋体" w:cs="宋体"/>
                <w:color w:val="auto"/>
                <w:highlight w:val="none"/>
              </w:rPr>
              <w:t>招标要求</w:t>
            </w:r>
          </w:p>
        </w:tc>
        <w:tc>
          <w:tcPr>
            <w:tcW w:w="3960" w:type="dxa"/>
            <w:vAlign w:val="center"/>
          </w:tcPr>
          <w:p w14:paraId="5983390C">
            <w:pPr>
              <w:spacing w:line="480" w:lineRule="auto"/>
              <w:jc w:val="center"/>
              <w:rPr>
                <w:rFonts w:ascii="宋体" w:cs="Times New Roman"/>
                <w:color w:val="auto"/>
                <w:highlight w:val="none"/>
              </w:rPr>
            </w:pPr>
            <w:r>
              <w:rPr>
                <w:rFonts w:hint="eastAsia" w:ascii="宋体" w:hAnsi="宋体" w:cs="宋体"/>
                <w:color w:val="auto"/>
                <w:highlight w:val="none"/>
              </w:rPr>
              <w:t>投标响应</w:t>
            </w:r>
          </w:p>
        </w:tc>
        <w:tc>
          <w:tcPr>
            <w:tcW w:w="3773" w:type="dxa"/>
            <w:tcMar>
              <w:top w:w="15" w:type="dxa"/>
              <w:left w:w="15" w:type="dxa"/>
              <w:bottom w:w="0" w:type="dxa"/>
              <w:right w:w="15" w:type="dxa"/>
            </w:tcMar>
            <w:vAlign w:val="center"/>
          </w:tcPr>
          <w:p w14:paraId="0C544A8E">
            <w:pPr>
              <w:spacing w:line="480" w:lineRule="auto"/>
              <w:jc w:val="center"/>
              <w:rPr>
                <w:rFonts w:ascii="宋体" w:cs="Times New Roman"/>
                <w:color w:val="auto"/>
                <w:highlight w:val="none"/>
              </w:rPr>
            </w:pPr>
            <w:r>
              <w:rPr>
                <w:rFonts w:hint="eastAsia" w:ascii="宋体" w:hAnsi="宋体" w:cs="宋体"/>
                <w:color w:val="auto"/>
                <w:highlight w:val="none"/>
              </w:rPr>
              <w:t>偏离情况</w:t>
            </w:r>
          </w:p>
        </w:tc>
        <w:tc>
          <w:tcPr>
            <w:tcW w:w="1529" w:type="dxa"/>
            <w:vAlign w:val="center"/>
          </w:tcPr>
          <w:p w14:paraId="42818AF6">
            <w:pPr>
              <w:spacing w:line="480" w:lineRule="auto"/>
              <w:jc w:val="center"/>
              <w:rPr>
                <w:rFonts w:ascii="宋体" w:cs="Times New Roman"/>
                <w:color w:val="auto"/>
                <w:highlight w:val="none"/>
              </w:rPr>
            </w:pPr>
            <w:r>
              <w:rPr>
                <w:rFonts w:hint="eastAsia" w:ascii="宋体" w:hAnsi="宋体" w:cs="宋体"/>
                <w:color w:val="auto"/>
                <w:highlight w:val="none"/>
              </w:rPr>
              <w:t>说明</w:t>
            </w:r>
          </w:p>
        </w:tc>
      </w:tr>
      <w:tr w14:paraId="7A218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2CB7F936">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27BFC9BD">
            <w:pPr>
              <w:spacing w:line="480" w:lineRule="auto"/>
              <w:ind w:left="-893" w:leftChars="-425"/>
              <w:jc w:val="center"/>
              <w:rPr>
                <w:rFonts w:ascii="宋体" w:cs="Times New Roman"/>
                <w:color w:val="auto"/>
                <w:highlight w:val="none"/>
              </w:rPr>
            </w:pPr>
          </w:p>
        </w:tc>
        <w:tc>
          <w:tcPr>
            <w:tcW w:w="3960" w:type="dxa"/>
            <w:vAlign w:val="center"/>
          </w:tcPr>
          <w:p w14:paraId="6286B936">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2943F13D">
            <w:pPr>
              <w:spacing w:line="480" w:lineRule="auto"/>
              <w:jc w:val="center"/>
              <w:rPr>
                <w:rFonts w:ascii="宋体" w:cs="Times New Roman"/>
                <w:color w:val="auto"/>
                <w:highlight w:val="none"/>
              </w:rPr>
            </w:pPr>
          </w:p>
        </w:tc>
        <w:tc>
          <w:tcPr>
            <w:tcW w:w="1529" w:type="dxa"/>
            <w:vAlign w:val="center"/>
          </w:tcPr>
          <w:p w14:paraId="66B88527">
            <w:pPr>
              <w:spacing w:line="480" w:lineRule="auto"/>
              <w:jc w:val="center"/>
              <w:rPr>
                <w:rFonts w:ascii="宋体" w:cs="Times New Roman"/>
                <w:color w:val="auto"/>
                <w:highlight w:val="none"/>
              </w:rPr>
            </w:pPr>
          </w:p>
        </w:tc>
      </w:tr>
      <w:tr w14:paraId="3971D4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3AA2E9C1">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5337ECD2">
            <w:pPr>
              <w:spacing w:line="480" w:lineRule="auto"/>
              <w:jc w:val="center"/>
              <w:rPr>
                <w:rFonts w:ascii="宋体" w:cs="Times New Roman"/>
                <w:color w:val="auto"/>
                <w:highlight w:val="none"/>
              </w:rPr>
            </w:pPr>
          </w:p>
        </w:tc>
        <w:tc>
          <w:tcPr>
            <w:tcW w:w="3960" w:type="dxa"/>
            <w:vAlign w:val="center"/>
          </w:tcPr>
          <w:p w14:paraId="15320C3A">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2B53EDB9">
            <w:pPr>
              <w:spacing w:line="480" w:lineRule="auto"/>
              <w:jc w:val="center"/>
              <w:rPr>
                <w:rFonts w:ascii="宋体" w:cs="Times New Roman"/>
                <w:color w:val="auto"/>
                <w:highlight w:val="none"/>
              </w:rPr>
            </w:pPr>
          </w:p>
        </w:tc>
        <w:tc>
          <w:tcPr>
            <w:tcW w:w="1529" w:type="dxa"/>
            <w:vAlign w:val="center"/>
          </w:tcPr>
          <w:p w14:paraId="04C5E914">
            <w:pPr>
              <w:spacing w:line="480" w:lineRule="auto"/>
              <w:jc w:val="center"/>
              <w:rPr>
                <w:rFonts w:ascii="宋体" w:cs="Times New Roman"/>
                <w:color w:val="auto"/>
                <w:highlight w:val="none"/>
              </w:rPr>
            </w:pPr>
          </w:p>
        </w:tc>
      </w:tr>
      <w:tr w14:paraId="28BDE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2" w:hRule="exact"/>
          <w:jc w:val="center"/>
        </w:trPr>
        <w:tc>
          <w:tcPr>
            <w:tcW w:w="1416" w:type="dxa"/>
            <w:tcMar>
              <w:top w:w="15" w:type="dxa"/>
              <w:left w:w="15" w:type="dxa"/>
              <w:bottom w:w="0" w:type="dxa"/>
              <w:right w:w="15" w:type="dxa"/>
            </w:tcMar>
            <w:vAlign w:val="center"/>
          </w:tcPr>
          <w:p w14:paraId="470FFCB3">
            <w:pPr>
              <w:spacing w:line="480" w:lineRule="auto"/>
              <w:jc w:val="center"/>
              <w:rPr>
                <w:rFonts w:ascii="宋体" w:cs="Times New Roman"/>
                <w:color w:val="auto"/>
                <w:highlight w:val="none"/>
              </w:rPr>
            </w:pPr>
          </w:p>
        </w:tc>
        <w:tc>
          <w:tcPr>
            <w:tcW w:w="3119" w:type="dxa"/>
            <w:tcMar>
              <w:top w:w="15" w:type="dxa"/>
              <w:left w:w="15" w:type="dxa"/>
              <w:bottom w:w="0" w:type="dxa"/>
              <w:right w:w="15" w:type="dxa"/>
            </w:tcMar>
            <w:vAlign w:val="center"/>
          </w:tcPr>
          <w:p w14:paraId="03E1BD99">
            <w:pPr>
              <w:spacing w:line="480" w:lineRule="auto"/>
              <w:jc w:val="center"/>
              <w:rPr>
                <w:rFonts w:ascii="宋体" w:cs="Times New Roman"/>
                <w:color w:val="auto"/>
                <w:highlight w:val="none"/>
              </w:rPr>
            </w:pPr>
          </w:p>
        </w:tc>
        <w:tc>
          <w:tcPr>
            <w:tcW w:w="3960" w:type="dxa"/>
            <w:vAlign w:val="center"/>
          </w:tcPr>
          <w:p w14:paraId="25F8C58A">
            <w:pPr>
              <w:spacing w:line="480" w:lineRule="auto"/>
              <w:jc w:val="center"/>
              <w:rPr>
                <w:rFonts w:ascii="宋体" w:cs="Times New Roman"/>
                <w:color w:val="auto"/>
                <w:highlight w:val="none"/>
              </w:rPr>
            </w:pPr>
          </w:p>
        </w:tc>
        <w:tc>
          <w:tcPr>
            <w:tcW w:w="3773" w:type="dxa"/>
            <w:tcMar>
              <w:top w:w="15" w:type="dxa"/>
              <w:left w:w="15" w:type="dxa"/>
              <w:bottom w:w="0" w:type="dxa"/>
              <w:right w:w="15" w:type="dxa"/>
            </w:tcMar>
            <w:vAlign w:val="center"/>
          </w:tcPr>
          <w:p w14:paraId="69662101">
            <w:pPr>
              <w:spacing w:line="480" w:lineRule="auto"/>
              <w:jc w:val="center"/>
              <w:rPr>
                <w:rFonts w:ascii="宋体" w:cs="Times New Roman"/>
                <w:color w:val="auto"/>
                <w:highlight w:val="none"/>
              </w:rPr>
            </w:pPr>
          </w:p>
        </w:tc>
        <w:tc>
          <w:tcPr>
            <w:tcW w:w="1529" w:type="dxa"/>
            <w:vAlign w:val="center"/>
          </w:tcPr>
          <w:p w14:paraId="6EC9CE20">
            <w:pPr>
              <w:spacing w:line="480" w:lineRule="auto"/>
              <w:jc w:val="center"/>
              <w:rPr>
                <w:rFonts w:ascii="宋体" w:cs="Times New Roman"/>
                <w:color w:val="auto"/>
                <w:highlight w:val="none"/>
              </w:rPr>
            </w:pPr>
          </w:p>
        </w:tc>
      </w:tr>
    </w:tbl>
    <w:p w14:paraId="035F64C1">
      <w:pPr>
        <w:spacing w:line="480" w:lineRule="auto"/>
        <w:rPr>
          <w:rFonts w:ascii="宋体" w:cs="Times New Roman"/>
          <w:color w:val="auto"/>
          <w:highlight w:val="none"/>
        </w:rPr>
      </w:pPr>
      <w:r>
        <w:rPr>
          <w:rFonts w:hint="eastAsia" w:ascii="宋体" w:hAnsi="宋体" w:cs="宋体"/>
          <w:color w:val="auto"/>
          <w:highlight w:val="none"/>
        </w:rPr>
        <w:t>法定代表人或授权代表签字：</w:t>
      </w:r>
    </w:p>
    <w:p w14:paraId="58D8E890">
      <w:pPr>
        <w:spacing w:line="480" w:lineRule="auto"/>
        <w:rPr>
          <w:rFonts w:ascii="宋体" w:cs="Times New Roman"/>
          <w:b/>
          <w:bCs/>
          <w:color w:val="auto"/>
          <w:sz w:val="32"/>
          <w:szCs w:val="32"/>
          <w:highlight w:val="none"/>
        </w:rPr>
      </w:pPr>
    </w:p>
    <w:p w14:paraId="43D1C1CB">
      <w:pPr>
        <w:spacing w:line="360" w:lineRule="auto"/>
        <w:rPr>
          <w:rFonts w:ascii="宋体" w:cs="Times New Roman"/>
          <w:b/>
          <w:bCs/>
          <w:color w:val="auto"/>
          <w:sz w:val="22"/>
          <w:highlight w:val="none"/>
          <w:lang w:val="zh-CN"/>
        </w:rPr>
      </w:pPr>
      <w:r>
        <w:rPr>
          <w:rFonts w:hint="eastAsia" w:ascii="宋体" w:hAnsi="宋体" w:cs="宋体"/>
          <w:b/>
          <w:bCs/>
          <w:color w:val="auto"/>
          <w:sz w:val="22"/>
          <w:highlight w:val="none"/>
          <w:lang w:val="zh-CN"/>
        </w:rPr>
        <w:t>注：</w:t>
      </w:r>
      <w:r>
        <w:rPr>
          <w:rFonts w:ascii="宋体" w:hAnsi="宋体" w:cs="宋体"/>
          <w:b/>
          <w:bCs/>
          <w:color w:val="auto"/>
          <w:sz w:val="22"/>
          <w:highlight w:val="none"/>
          <w:lang w:val="zh-CN"/>
        </w:rPr>
        <w:t>1</w:t>
      </w:r>
      <w:r>
        <w:rPr>
          <w:rFonts w:hint="eastAsia" w:ascii="宋体" w:hAnsi="宋体" w:cs="宋体"/>
          <w:b/>
          <w:bCs/>
          <w:color w:val="auto"/>
          <w:sz w:val="22"/>
          <w:highlight w:val="none"/>
          <w:lang w:val="zh-CN"/>
        </w:rPr>
        <w:t>、投标人投标时须提供以上技术参数要求响应偏离表并加盖投标人公章。</w:t>
      </w:r>
    </w:p>
    <w:p w14:paraId="737D8507">
      <w:pPr>
        <w:widowControl/>
        <w:numPr>
          <w:ilvl w:val="0"/>
          <w:numId w:val="2"/>
        </w:numPr>
        <w:spacing w:line="360" w:lineRule="auto"/>
        <w:ind w:firstLine="442" w:firstLineChars="200"/>
        <w:jc w:val="left"/>
        <w:rPr>
          <w:rFonts w:hint="eastAsia" w:ascii="宋体" w:hAnsi="宋体" w:cs="宋体"/>
          <w:b/>
          <w:bCs/>
          <w:color w:val="auto"/>
          <w:sz w:val="22"/>
          <w:highlight w:val="none"/>
          <w:lang w:val="zh-CN"/>
        </w:rPr>
      </w:pPr>
      <w:r>
        <w:rPr>
          <w:rFonts w:hint="eastAsia" w:ascii="宋体" w:hAnsi="宋体" w:cs="宋体"/>
          <w:b/>
          <w:bCs/>
          <w:color w:val="auto"/>
          <w:sz w:val="22"/>
          <w:highlight w:val="none"/>
          <w:lang w:val="zh-CN"/>
        </w:rPr>
        <w:t>投标供应商应按照询价文件中技术要求逐项、详细、真实的填写，不允许缺项，不允许负偏离，否则将作无效投标处理。</w:t>
      </w:r>
    </w:p>
    <w:p w14:paraId="755D9CDE">
      <w:pPr>
        <w:widowControl/>
        <w:spacing w:line="360" w:lineRule="auto"/>
        <w:ind w:firstLine="440" w:firstLineChars="200"/>
        <w:jc w:val="left"/>
        <w:rPr>
          <w:rFonts w:ascii="宋体" w:hAnsi="宋体" w:cs="Times New Roman"/>
          <w:b/>
          <w:bCs/>
          <w:color w:val="auto"/>
          <w:spacing w:val="15"/>
          <w:kern w:val="0"/>
          <w:sz w:val="44"/>
          <w:szCs w:val="44"/>
          <w:highlight w:val="none"/>
          <w:u w:val="single"/>
        </w:rPr>
      </w:pPr>
      <w:r>
        <w:rPr>
          <w:rFonts w:hint="eastAsia" w:ascii="宋体" w:hAnsi="宋体" w:cs="宋体"/>
          <w:color w:val="auto"/>
          <w:sz w:val="22"/>
          <w:highlight w:val="none"/>
          <w:lang w:val="en-US" w:eastAsia="zh-CN"/>
        </w:rPr>
        <w:t>3</w:t>
      </w:r>
      <w:r>
        <w:rPr>
          <w:rFonts w:hint="eastAsia" w:ascii="宋体" w:hAnsi="宋体" w:cs="宋体"/>
          <w:color w:val="auto"/>
          <w:sz w:val="22"/>
          <w:highlight w:val="none"/>
        </w:rPr>
        <w:t>、此表格可自行扩展。行数不够可以添加，有具体参数的应填写详细参数，否则该投标可能被拒绝。</w:t>
      </w:r>
    </w:p>
    <w:p w14:paraId="73B5B1B1">
      <w:pPr>
        <w:widowControl/>
        <w:jc w:val="left"/>
        <w:rPr>
          <w:rFonts w:ascii="宋体" w:hAnsi="宋体"/>
          <w:color w:val="auto"/>
          <w:sz w:val="24"/>
          <w:szCs w:val="24"/>
          <w:highlight w:val="none"/>
        </w:rPr>
      </w:pPr>
    </w:p>
    <w:p w14:paraId="40B246B8">
      <w:pPr>
        <w:spacing w:line="600" w:lineRule="exact"/>
        <w:jc w:val="left"/>
        <w:rPr>
          <w:rFonts w:cs="Arial" w:asciiTheme="minorEastAsia" w:hAnsiTheme="minorEastAsia"/>
          <w:color w:val="auto"/>
          <w:sz w:val="24"/>
          <w:szCs w:val="24"/>
          <w:highlight w:val="none"/>
        </w:rPr>
        <w:sectPr>
          <w:pgSz w:w="16838" w:h="11906" w:orient="landscape"/>
          <w:pgMar w:top="1440" w:right="1800" w:bottom="1440" w:left="1800" w:header="851" w:footer="992" w:gutter="0"/>
          <w:cols w:space="425" w:num="1"/>
          <w:docGrid w:type="lines" w:linePitch="312" w:charSpace="0"/>
        </w:sectPr>
      </w:pPr>
    </w:p>
    <w:p w14:paraId="2019F25B">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附件1:</w:t>
      </w:r>
      <w:bookmarkStart w:id="1" w:name="_Toc502071767"/>
    </w:p>
    <w:bookmarkEnd w:id="1"/>
    <w:p w14:paraId="5DE8C85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一、医保信用就医平台接口规范（包含并不限于下列内容）：</w:t>
      </w:r>
    </w:p>
    <w:p w14:paraId="78BBC3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接口输入输出报文采用JSON格式</w:t>
      </w:r>
    </w:p>
    <w:p w14:paraId="516C5B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bookmarkStart w:id="2" w:name="_Toc45287467"/>
      <w:bookmarkStart w:id="3" w:name="_Toc42183452"/>
      <w:bookmarkStart w:id="4" w:name="_Toc102118460"/>
      <w:bookmarkStart w:id="5" w:name="_Toc168498462"/>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交易状态码说明</w:t>
      </w:r>
      <w:bookmarkEnd w:id="2"/>
      <w:bookmarkEnd w:id="3"/>
      <w:bookmarkEnd w:id="4"/>
      <w:bookmarkEnd w:id="5"/>
    </w:p>
    <w:p w14:paraId="5E7337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调用交易时INPUT、OUTPUT节点应按照接口安全相关要求进行签名。</w:t>
      </w:r>
    </w:p>
    <w:p w14:paraId="004BCF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2.2</w:t>
      </w:r>
      <w:r>
        <w:rPr>
          <w:rFonts w:hint="eastAsia" w:ascii="宋体" w:hAnsi="宋体" w:eastAsia="宋体" w:cs="宋体"/>
          <w:color w:val="auto"/>
          <w:sz w:val="24"/>
          <w:szCs w:val="24"/>
          <w:highlight w:val="none"/>
        </w:rPr>
        <w:t>时间格式代码说明：yyyy（年，4位）、MM（月，2位）、dd（日，2位）、HH（24小时制，2位）、mm（分钟，2位）、ss（秒，2位）、SSS（毫秒，3位）。</w:t>
      </w:r>
    </w:p>
    <w:p w14:paraId="721A9E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2.3</w:t>
      </w:r>
      <w:r>
        <w:rPr>
          <w:rFonts w:hint="eastAsia" w:ascii="宋体" w:hAnsi="宋体" w:eastAsia="宋体" w:cs="宋体"/>
          <w:color w:val="auto"/>
          <w:sz w:val="24"/>
          <w:szCs w:val="24"/>
          <w:highlight w:val="none"/>
        </w:rPr>
        <w:t>日期时间型的数据元（例如开始时间）格式为：yyyy-MM-dd HH:mm:ss ；日期型的数据元（例如开始日期）格式为：yyyy-MM-dd。</w:t>
      </w:r>
    </w:p>
    <w:p w14:paraId="2493CE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2.4</w:t>
      </w:r>
      <w:r>
        <w:rPr>
          <w:rFonts w:hint="eastAsia" w:ascii="宋体" w:hAnsi="宋体" w:eastAsia="宋体" w:cs="宋体"/>
          <w:color w:val="auto"/>
          <w:sz w:val="24"/>
          <w:szCs w:val="24"/>
          <w:highlight w:val="none"/>
        </w:rPr>
        <w:t>查询中输入开始结束时间，格式为yyyy-MM-dd，时间范围默认开始于00:00:00，结束于23:59:59。例如时间2020-01-01～2020-01-02 则匹配时间2020-01-01 00:00:00～2020-01-02 23:59:59 的数据。</w:t>
      </w:r>
    </w:p>
    <w:p w14:paraId="56DC1A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2.5</w:t>
      </w:r>
      <w:r>
        <w:rPr>
          <w:rFonts w:hint="eastAsia" w:ascii="宋体" w:hAnsi="宋体" w:eastAsia="宋体" w:cs="宋体"/>
          <w:color w:val="auto"/>
          <w:sz w:val="24"/>
          <w:szCs w:val="24"/>
          <w:highlight w:val="none"/>
        </w:rPr>
        <w:t>报文中的输入/输出项的字符型串中的根节点和各个子节点一律小写。</w:t>
      </w:r>
    </w:p>
    <w:p w14:paraId="6A53B4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2.6</w:t>
      </w:r>
      <w:r>
        <w:rPr>
          <w:rFonts w:hint="eastAsia" w:ascii="宋体" w:hAnsi="宋体" w:eastAsia="宋体" w:cs="宋体"/>
          <w:color w:val="auto"/>
          <w:sz w:val="24"/>
          <w:szCs w:val="24"/>
          <w:highlight w:val="none"/>
        </w:rPr>
        <w:t>类型为数值的参数，如果为空，必须传“0”，其他为空串（“”），TXT文件中空值使用“null”。</w:t>
      </w:r>
    </w:p>
    <w:p w14:paraId="23AC47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2.7</w:t>
      </w:r>
      <w:r>
        <w:rPr>
          <w:rFonts w:hint="eastAsia" w:ascii="宋体" w:hAnsi="宋体" w:eastAsia="宋体" w:cs="宋体"/>
          <w:color w:val="auto"/>
          <w:sz w:val="24"/>
          <w:szCs w:val="24"/>
          <w:highlight w:val="none"/>
        </w:rPr>
        <w:t>TXT文件使用字符集为UTF-8。</w:t>
      </w:r>
    </w:p>
    <w:p w14:paraId="52E608C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接口说明中声明的输入为输入报文中INPUT属性内容，输出为输出报文中OUTPUT属性内容。除文件上传下载交易（【U9001】）外，所有交易都应该有输入输出报文。文件上传下载交易对应文件以流式数据传输。</w:t>
      </w:r>
    </w:p>
    <w:p w14:paraId="5E10FC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2.9</w:t>
      </w:r>
      <w:r>
        <w:rPr>
          <w:rFonts w:hint="eastAsia" w:ascii="宋体" w:hAnsi="宋体" w:eastAsia="宋体" w:cs="宋体"/>
          <w:color w:val="auto"/>
          <w:sz w:val="24"/>
          <w:szCs w:val="24"/>
          <w:highlight w:val="none"/>
        </w:rPr>
        <w:t>接口输入、输出数据元代码标识为“Y”的，字典内容参照文章中字典表部分内容。</w:t>
      </w:r>
    </w:p>
    <w:p w14:paraId="7B89C4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信用付签约信息查询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根据用户信息查询本人签约状态等信息。</w:t>
      </w:r>
    </w:p>
    <w:p w14:paraId="1BBC7B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3.1交易输入人员信息为单行数据，交易输出签约信息为单行数据</w:t>
      </w:r>
    </w:p>
    <w:p w14:paraId="030DF91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3.2当查询入参信息为亲情账户时，返回的签约信息为主账户签约信息</w:t>
      </w:r>
    </w:p>
    <w:p w14:paraId="3A9594B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3.3非医保参保人员不能使用信用就医</w:t>
      </w:r>
    </w:p>
    <w:p w14:paraId="6DAA22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4.信用付额度查询:根据签约信息查询信用额度信息。</w:t>
      </w:r>
    </w:p>
    <w:p w14:paraId="2BE22A8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4.1</w:t>
      </w:r>
      <w:r>
        <w:rPr>
          <w:rFonts w:hint="eastAsia" w:ascii="宋体" w:hAnsi="宋体" w:eastAsia="宋体" w:cs="宋体"/>
          <w:color w:val="auto"/>
          <w:sz w:val="24"/>
          <w:szCs w:val="24"/>
          <w:highlight w:val="none"/>
        </w:rPr>
        <w:t>交易输入人员信息为单行数据，交易输出签约信息为单行数据</w:t>
      </w:r>
      <w:r>
        <w:rPr>
          <w:rFonts w:hint="eastAsia" w:ascii="宋体" w:hAnsi="宋体" w:eastAsia="宋体" w:cs="宋体"/>
          <w:color w:val="auto"/>
          <w:sz w:val="24"/>
          <w:szCs w:val="24"/>
          <w:highlight w:val="none"/>
          <w:lang w:val="en-US" w:eastAsia="zh-CN"/>
        </w:rPr>
        <w:t>.。</w:t>
      </w:r>
    </w:p>
    <w:p w14:paraId="7ACC2EB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4.2</w:t>
      </w:r>
      <w:r>
        <w:rPr>
          <w:rFonts w:hint="eastAsia" w:ascii="宋体" w:hAnsi="宋体" w:eastAsia="宋体" w:cs="宋体"/>
          <w:color w:val="auto"/>
          <w:sz w:val="24"/>
          <w:szCs w:val="24"/>
          <w:highlight w:val="none"/>
        </w:rPr>
        <w:t>当查询入参信息为亲情账户时，返回的额度信息为主账户额度。</w:t>
      </w:r>
    </w:p>
    <w:p w14:paraId="5CA0948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r>
        <w:rPr>
          <w:rFonts w:hint="eastAsia" w:ascii="宋体" w:hAnsi="宋体" w:eastAsia="宋体" w:cs="宋体"/>
          <w:color w:val="auto"/>
          <w:sz w:val="24"/>
          <w:szCs w:val="24"/>
          <w:highlight w:val="none"/>
        </w:rPr>
        <w:t>非医保参保人员不能使用信用就医</w:t>
      </w:r>
      <w:r>
        <w:rPr>
          <w:rFonts w:hint="eastAsia" w:ascii="宋体" w:hAnsi="宋体" w:eastAsia="宋体" w:cs="宋体"/>
          <w:color w:val="auto"/>
          <w:sz w:val="24"/>
          <w:szCs w:val="24"/>
          <w:highlight w:val="none"/>
          <w:lang w:val="en-US" w:eastAsia="zh-CN"/>
        </w:rPr>
        <w:t>.。</w:t>
      </w:r>
    </w:p>
    <w:p w14:paraId="7A47BA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信用付</w:t>
      </w:r>
      <w:r>
        <w:rPr>
          <w:rFonts w:hint="eastAsia" w:ascii="宋体" w:hAnsi="宋体" w:eastAsia="宋体" w:cs="宋体"/>
          <w:color w:val="auto"/>
          <w:sz w:val="24"/>
          <w:szCs w:val="24"/>
          <w:highlight w:val="none"/>
          <w:lang w:val="en-US"/>
        </w:rPr>
        <w:t>费用明细上传</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定点医药机构上传费用明细数据给平台，平台生成订单并完成信用付记账，最后返回平台订单信息给医院。后续由平台向地方医保核心系统发起验证后完成[2201]、[2301]、[6201]接口业务交互。定点医药机构需要修改处方时，需要先撤销上传，修改完成之后重新上传。</w:t>
      </w:r>
    </w:p>
    <w:p w14:paraId="2DF88D7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主动支付信息推送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当患者通过医保移动支付等渠道完成主动支付后，医院上传结算数据至平台，平台同步数据并更新订单状态，并解除用户额度锁定，不再进行平台自动结算操作。</w:t>
      </w:r>
    </w:p>
    <w:p w14:paraId="1A77098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自动结算信息通知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当在指定超期时间仍未收到医院调用的X1102交易时，平台将对这部分订单进行自动结算操作，并通过本交易将结算结果通知给医院，医院需更新本地数据及订单状态。</w:t>
      </w:r>
    </w:p>
    <w:p w14:paraId="185B6E0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信用付结算信息查询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医院查询平台端的结算数据,供医院更新或核实本地数据等场景使用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订单信息为单行数据，结算信息为单行数据，结算基金分项信息为多行数据</w:t>
      </w:r>
      <w:r>
        <w:rPr>
          <w:rFonts w:hint="eastAsia" w:ascii="宋体" w:hAnsi="宋体" w:eastAsia="宋体" w:cs="宋体"/>
          <w:color w:val="auto"/>
          <w:sz w:val="24"/>
          <w:szCs w:val="24"/>
          <w:highlight w:val="none"/>
          <w:lang w:eastAsia="zh-CN"/>
        </w:rPr>
        <w:t>。</w:t>
      </w:r>
    </w:p>
    <w:p w14:paraId="48CFFEB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信用付退费</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平台自动进行结算后的订单，若产生退款，医院可通过本交易提交退费申请，平台会同步调用银行相关接口完成退费操作并实时返回退费结果。</w:t>
      </w:r>
    </w:p>
    <w:p w14:paraId="2F4C7C91">
      <w:pPr>
        <w:keepNext w:val="0"/>
        <w:keepLines w:val="0"/>
        <w:pageBreakBefore w:val="0"/>
        <w:widowControl w:val="0"/>
        <w:kinsoku/>
        <w:wordWrap/>
        <w:overflowPunct/>
        <w:topLinePunct w:val="0"/>
        <w:autoSpaceDE/>
        <w:autoSpaceDN/>
        <w:bidi w:val="0"/>
        <w:adjustRightInd/>
        <w:snapToGrid/>
        <w:spacing w:line="360" w:lineRule="auto"/>
        <w:ind w:left="14"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对账单下载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平台会在T+1日抓取银行的对账单，并进行汇总，医院可在T+1日调用本交易下载T日对账单数据，对账单数据包含必要的订单信息、银行结算信息，可用于接入医院自有对账平台供财务人员对账使用。</w:t>
      </w:r>
    </w:p>
    <w:p w14:paraId="3680F7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二、医疗收费电子结算凭证接口规范（包含并不限于下列内容）：</w:t>
      </w:r>
    </w:p>
    <w:p w14:paraId="764672D7">
      <w:pPr>
        <w:keepNext w:val="0"/>
        <w:keepLines w:val="0"/>
        <w:pageBreakBefore w:val="0"/>
        <w:widowControl w:val="0"/>
        <w:kinsoku/>
        <w:wordWrap/>
        <w:overflowPunct/>
        <w:topLinePunct w:val="0"/>
        <w:autoSpaceDE/>
        <w:autoSpaceDN/>
        <w:bidi w:val="0"/>
        <w:adjustRightInd/>
        <w:snapToGrid/>
        <w:spacing w:line="360" w:lineRule="auto"/>
        <w:ind w:left="14"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1.电子结算凭证上传到医疗保障信息平台电子结算凭证中心。</w:t>
      </w:r>
    </w:p>
    <w:p w14:paraId="5CC1958B">
      <w:pPr>
        <w:keepNext w:val="0"/>
        <w:keepLines w:val="0"/>
        <w:pageBreakBefore w:val="0"/>
        <w:widowControl w:val="0"/>
        <w:kinsoku/>
        <w:wordWrap/>
        <w:overflowPunct/>
        <w:topLinePunct w:val="0"/>
        <w:autoSpaceDE/>
        <w:autoSpaceDN/>
        <w:bidi w:val="0"/>
        <w:adjustRightInd/>
        <w:snapToGrid/>
        <w:spacing w:line="360" w:lineRule="auto"/>
        <w:ind w:left="14"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定点医药机构将电子结算凭证版式文件打包压缩，调用【4901】上传电子结算凭证接口将电子结算凭证版式文件和结算信息关联关系上传至电子结算凭证中心。调用【4902】查询电子结算凭证上传接口，查询上传电子结算凭证接口的保存结果信息，包含版式文件保存结果和结算信息关联结果。</w:t>
      </w:r>
    </w:p>
    <w:p w14:paraId="21E03AEF">
      <w:pPr>
        <w:keepNext w:val="0"/>
        <w:keepLines w:val="0"/>
        <w:pageBreakBefore w:val="0"/>
        <w:widowControl w:val="0"/>
        <w:kinsoku/>
        <w:wordWrap/>
        <w:overflowPunct/>
        <w:topLinePunct w:val="0"/>
        <w:autoSpaceDE/>
        <w:autoSpaceDN/>
        <w:bidi w:val="0"/>
        <w:adjustRightInd/>
        <w:snapToGrid/>
        <w:spacing w:line="360" w:lineRule="auto"/>
        <w:ind w:left="14"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定点医药机构将电子结算凭证基本信息打包压缩，调用【4903】上传电子结算凭证接口将电子结算凭证基本信息上传至电子结算凭证中心。调用【4904】查询电子结算凭证上传接口，查询上传电子结算凭证接口的保存结果信息，包含版式文件保存结果和结算信息关联结果。</w:t>
      </w:r>
    </w:p>
    <w:p w14:paraId="74AF2BE8">
      <w:pPr>
        <w:keepNext w:val="0"/>
        <w:keepLines w:val="0"/>
        <w:pageBreakBefore w:val="0"/>
        <w:widowControl w:val="0"/>
        <w:tabs>
          <w:tab w:val="left" w:pos="189"/>
        </w:tabs>
        <w:kinsoku/>
        <w:wordWrap/>
        <w:overflowPunct/>
        <w:topLinePunct w:val="0"/>
        <w:autoSpaceDE/>
        <w:autoSpaceDN/>
        <w:bidi w:val="0"/>
        <w:adjustRightInd/>
        <w:snapToGrid/>
        <w:spacing w:after="12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4.医疗机构电子结算凭证信息管理</w:t>
      </w:r>
    </w:p>
    <w:p w14:paraId="059485DE">
      <w:pPr>
        <w:keepNext w:val="0"/>
        <w:keepLines w:val="0"/>
        <w:pageBreakBefore w:val="0"/>
        <w:widowControl w:val="0"/>
        <w:tabs>
          <w:tab w:val="left" w:pos="189"/>
        </w:tabs>
        <w:kinsoku/>
        <w:wordWrap/>
        <w:overflowPunct/>
        <w:topLinePunct w:val="0"/>
        <w:autoSpaceDE/>
        <w:autoSpaceDN/>
        <w:bidi w:val="0"/>
        <w:adjustRightInd/>
        <w:snapToGrid/>
        <w:spacing w:after="12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4.1查询电子结算凭证状态：用于查询电子结算凭证状态信息。</w:t>
      </w:r>
    </w:p>
    <w:p w14:paraId="631B8879">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4.2医疗机构上传电子结算凭证：医疗机构通过此接口上传电子结算凭证版式文件与结算信息的关联关系。根据列表中的电子结算凭证代码和电子结算凭证号码按照版式文件命名规则去压缩包中解析对应电子结算凭证版式文件。判断如果结算凭证结算类型为实时结算，根据结算ID去结算中心查询结算信息与结算凭证上金额进行校验，校验通过后保存电子结算凭证版式文件，向结算中心反馈电子结算凭证与结算关联关系。上传模式为1时，电子结算凭证版式文件中需可以解析出结构化数据xml信息，上传模式为2时，版式文件压缩包中必须上传电子结算凭证相关结构化数据xml文件（需使用模式2）。版式文件压缩包内电子结算凭证相关结构化数据xml文件设置字符集格式为UTF-8。规范中的非必填项目均为不确定是否实际发生，如果实际发生则均需填写。</w:t>
      </w:r>
    </w:p>
    <w:p w14:paraId="2DDBA542">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4.3查询医疗机构电子结算凭证上传结果：用于查询医疗机构电子结算凭证上传结果信息。</w:t>
      </w:r>
    </w:p>
    <w:p w14:paraId="268C750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医疗机构通过此接口上传电子结算基本信息与结算信息的关联关系。判断如果结算凭证结算类型为实时结算，根据结算ID去结算中心查询结算信息与结算凭证基本信息进行校验，校验通过后保存电子结算凭证基本信息，向结算中心反馈电子结算凭证与结算关联关系。如需使用电子结算凭证版式文件时，使用电子结算凭证基本信息，调用数据管理部门接口，将电子结算凭证版式文件下载到电子结算凭证中心保存使用。上传模式为1时，文件压缩包可为空，电子结算凭证版式文件中需可以解析出结构化数据xml信息，上传模式为2时，版式文件压缩包中必须上传电子结算凭证相关结构化数据xml文件（需使用模式2）。版式文件压缩包内电子结算凭证相关结构化数据xml文件设置字符集格式为UTF-8。</w:t>
      </w:r>
    </w:p>
    <w:p w14:paraId="3E9825C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4.4医疗机构重新上传电子结算凭证信息：如果原电子结算凭证通过4901医疗机构上传电子结算凭证功能上传，重传时原电子结算凭证上传类型赋值为1，查询上传结果使用4902医疗机构电子结算凭证上传结果查询功能查询。</w:t>
      </w:r>
    </w:p>
    <w:p w14:paraId="1146355D">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如果原电子结算凭证通过4903医疗机构上传电子结算凭证基本信息功能上传，重传时原电子结算凭证上传类型赋值为2，查询上传结果使用4904医疗机构电子结算凭证基本信息上传结果查询功能查询。</w:t>
      </w:r>
    </w:p>
    <w:p w14:paraId="7A9E809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4.5门诊就诊记录信息上传、住院小结信息上传。</w:t>
      </w:r>
    </w:p>
    <w:p w14:paraId="0DEAE075">
      <w:pPr>
        <w:keepNext w:val="0"/>
        <w:keepLines w:val="0"/>
        <w:pageBreakBefore w:val="0"/>
        <w:widowControl w:val="0"/>
        <w:numPr>
          <w:ilvl w:val="0"/>
          <w:numId w:val="3"/>
        </w:numPr>
        <w:tabs>
          <w:tab w:val="left" w:pos="189"/>
        </w:tabs>
        <w:kinsoku/>
        <w:wordWrap/>
        <w:overflowPunct/>
        <w:topLinePunct w:val="0"/>
        <w:autoSpaceDE/>
        <w:autoSpaceDN/>
        <w:bidi w:val="0"/>
        <w:adjustRightInd/>
        <w:snapToGrid/>
        <w:spacing w:after="120" w:line="360" w:lineRule="auto"/>
        <w:ind w:firstLine="480" w:firstLineChars="200"/>
        <w:jc w:val="both"/>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医疗保障信息平台定点基线版医药机构接口规范v0.9.9.8</w:t>
      </w:r>
      <w:r>
        <w:rPr>
          <w:rFonts w:hint="eastAsia" w:ascii="宋体" w:hAnsi="宋体" w:eastAsia="宋体" w:cs="宋体"/>
          <w:b/>
          <w:bCs/>
          <w:color w:val="auto"/>
          <w:kern w:val="2"/>
          <w:sz w:val="24"/>
          <w:szCs w:val="24"/>
          <w:highlight w:val="none"/>
          <w:lang w:val="en-US" w:eastAsia="zh-CN" w:bidi="ar-SA"/>
        </w:rPr>
        <w:t>（包含并不限于下列内容）：</w:t>
      </w:r>
    </w:p>
    <w:p w14:paraId="74CA622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1.2102药店结算接口增加药品追溯码节点信息，节点主要包括费用明细流水号、药品追溯码、拆零标志等字段。</w:t>
      </w:r>
    </w:p>
    <w:p w14:paraId="73981853">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2.3501、3502、3505、3506增加追溯码节点信息。</w:t>
      </w:r>
    </w:p>
    <w:p w14:paraId="7EEF27F6">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3.新增交易：3513-销售药品追溯信息查询;3512-入库药品追溯信息查询。</w:t>
      </w:r>
    </w:p>
    <w:p w14:paraId="375A339B">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4.增加了4个库存变更类型字典值（108--111）4701接口sinc_heal_lv和sinc_heal_lv_code接口校验调整;3506接口去除追溯节点信息必传校验。</w:t>
      </w:r>
    </w:p>
    <w:p w14:paraId="5BD3D141">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5.新增医疗类别108，辅助生殖门诊。</w:t>
      </w:r>
    </w:p>
    <w:p w14:paraId="4CBE2C77">
      <w:pPr>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数据质控新增：【就诊凭证类型MDTRT_CERT_TYPE】必须在字典值范围内校验、【中药使用方式TCMDRUG_USED_WAY】必须在字典值范围内校验、【出院带药标志DSCG_TKDRUG_FLAG】必须在字典值范围内校验、【手术操作类别oprn_oprt_type】必须在字典值范围内校验、【生育费用标志MATN_FEE_FLAG】必须在字典值范围内校验、【病种类型代码DISE_TYPE_CODE】必须在字典值范围内校验。</w:t>
      </w:r>
    </w:p>
    <w:p w14:paraId="67B5976A">
      <w:pPr>
        <w:spacing w:line="360" w:lineRule="auto"/>
        <w:ind w:firstLine="480" w:firstLineChars="200"/>
        <w:rPr>
          <w:color w:val="auto"/>
          <w:sz w:val="24"/>
          <w:szCs w:val="24"/>
          <w:highlight w:val="none"/>
        </w:rPr>
      </w:pPr>
      <w:r>
        <w:rPr>
          <w:rFonts w:hint="eastAsia" w:ascii="宋体" w:hAnsi="宋体" w:eastAsia="宋体" w:cs="宋体"/>
          <w:b/>
          <w:bCs/>
          <w:color w:val="auto"/>
          <w:sz w:val="24"/>
          <w:szCs w:val="24"/>
          <w:highlight w:val="none"/>
          <w:lang w:val="en-US" w:eastAsia="zh-CN"/>
        </w:rPr>
        <w:t>四、包括不限于与院内系统互联互通，数据上传，投标人需承诺与采购人已有的医院信息系统进行无缝对接，所有相关接口费用由投标人承担，包含在投标总价中，并通过</w:t>
      </w:r>
      <w:r>
        <w:rPr>
          <w:rFonts w:hint="eastAsia" w:ascii="宋体" w:hAnsi="宋体" w:eastAsia="宋体" w:cs="宋体"/>
          <w:b/>
          <w:bCs/>
          <w:color w:val="auto"/>
          <w:sz w:val="24"/>
          <w:szCs w:val="24"/>
          <w:highlight w:val="none"/>
        </w:rPr>
        <w:t>扬州医保系统的对接测试</w:t>
      </w:r>
      <w:r>
        <w:rPr>
          <w:rFonts w:hint="eastAsia" w:ascii="宋体" w:hAnsi="宋体" w:eastAsia="宋体" w:cs="宋体"/>
          <w:b/>
          <w:bCs/>
          <w:color w:val="auto"/>
          <w:sz w:val="24"/>
          <w:szCs w:val="24"/>
          <w:highlight w:val="none"/>
          <w:lang w:val="en-US" w:eastAsia="zh-CN"/>
        </w:rPr>
        <w:t>（须提供承诺函，格式自拟）。</w:t>
      </w:r>
    </w:p>
    <w:p w14:paraId="1BC6697B">
      <w:pPr>
        <w:pStyle w:val="2"/>
        <w:rPr>
          <w:rFonts w:hint="eastAsia" w:ascii="宋体" w:hAnsi="宋体" w:eastAsia="宋体" w:cs="宋体"/>
          <w:color w:val="auto"/>
          <w:sz w:val="22"/>
          <w:szCs w:val="22"/>
          <w:highlight w:val="none"/>
        </w:rPr>
      </w:pPr>
    </w:p>
    <w:p w14:paraId="48B6FCB1">
      <w:pPr>
        <w:pStyle w:val="2"/>
        <w:rPr>
          <w:rFonts w:hint="eastAsia" w:ascii="宋体" w:hAnsi="宋体" w:eastAsia="宋体" w:cs="宋体"/>
          <w:color w:val="auto"/>
          <w:sz w:val="22"/>
          <w:szCs w:val="22"/>
          <w:highlight w:val="none"/>
        </w:rPr>
      </w:pPr>
    </w:p>
    <w:p w14:paraId="64C57588">
      <w:pPr>
        <w:pStyle w:val="2"/>
        <w:rPr>
          <w:rFonts w:hint="eastAsia" w:ascii="宋体" w:hAnsi="宋体" w:eastAsia="宋体" w:cs="宋体"/>
          <w:color w:val="auto"/>
          <w:sz w:val="22"/>
          <w:szCs w:val="22"/>
          <w:highlight w:val="none"/>
        </w:rPr>
      </w:pPr>
    </w:p>
    <w:p w14:paraId="05FF34C2">
      <w:pPr>
        <w:pStyle w:val="2"/>
        <w:rPr>
          <w:rFonts w:hint="eastAsia" w:ascii="宋体" w:hAnsi="宋体" w:eastAsia="宋体" w:cs="宋体"/>
          <w:color w:val="auto"/>
          <w:sz w:val="22"/>
          <w:szCs w:val="22"/>
          <w:highlight w:val="none"/>
        </w:rPr>
      </w:pPr>
    </w:p>
    <w:p w14:paraId="0E948323">
      <w:pPr>
        <w:pStyle w:val="2"/>
        <w:rPr>
          <w:rFonts w:hint="eastAsia" w:ascii="宋体" w:hAnsi="宋体" w:eastAsia="宋体" w:cs="宋体"/>
          <w:color w:val="auto"/>
          <w:sz w:val="22"/>
          <w:szCs w:val="22"/>
          <w:highlight w:val="none"/>
        </w:rPr>
      </w:pPr>
    </w:p>
    <w:p w14:paraId="065C949D">
      <w:pPr>
        <w:pStyle w:val="2"/>
        <w:rPr>
          <w:rFonts w:hint="eastAsia" w:ascii="宋体" w:hAnsi="宋体" w:eastAsia="宋体" w:cs="宋体"/>
          <w:color w:val="auto"/>
          <w:sz w:val="22"/>
          <w:szCs w:val="22"/>
          <w:highlight w:val="none"/>
        </w:rPr>
      </w:pPr>
    </w:p>
    <w:p w14:paraId="1B729B48">
      <w:pPr>
        <w:pStyle w:val="2"/>
        <w:rPr>
          <w:rFonts w:hint="eastAsia" w:ascii="宋体" w:hAnsi="宋体" w:eastAsia="宋体" w:cs="宋体"/>
          <w:color w:val="auto"/>
          <w:sz w:val="22"/>
          <w:szCs w:val="22"/>
          <w:highlight w:val="none"/>
        </w:rPr>
      </w:pPr>
    </w:p>
    <w:p w14:paraId="44D8CC28">
      <w:pPr>
        <w:pStyle w:val="2"/>
        <w:rPr>
          <w:rFonts w:hint="eastAsia" w:ascii="宋体" w:hAnsi="宋体" w:eastAsia="宋体" w:cs="宋体"/>
          <w:color w:val="auto"/>
          <w:sz w:val="22"/>
          <w:szCs w:val="22"/>
          <w:highlight w:val="none"/>
        </w:rPr>
      </w:pPr>
    </w:p>
    <w:p w14:paraId="006E11EF">
      <w:pPr>
        <w:pStyle w:val="2"/>
        <w:rPr>
          <w:rFonts w:hint="eastAsia" w:ascii="宋体" w:hAnsi="宋体" w:eastAsia="宋体" w:cs="宋体"/>
          <w:color w:val="auto"/>
          <w:sz w:val="22"/>
          <w:szCs w:val="22"/>
          <w:highlight w:val="none"/>
        </w:rPr>
      </w:pPr>
    </w:p>
    <w:p w14:paraId="1F5347B7">
      <w:pPr>
        <w:pStyle w:val="2"/>
        <w:rPr>
          <w:rFonts w:hint="eastAsia" w:ascii="宋体" w:hAnsi="宋体" w:eastAsia="宋体" w:cs="宋体"/>
          <w:color w:val="auto"/>
          <w:sz w:val="22"/>
          <w:szCs w:val="22"/>
          <w:highlight w:val="none"/>
        </w:rPr>
      </w:pPr>
    </w:p>
    <w:p w14:paraId="7DF1A8D8">
      <w:pPr>
        <w:pStyle w:val="16"/>
        <w:keepNext w:val="0"/>
        <w:keepLines w:val="0"/>
        <w:pageBreakBefore w:val="0"/>
        <w:kinsoku/>
        <w:wordWrap/>
        <w:topLinePunct w:val="0"/>
        <w:bidi w:val="0"/>
        <w:snapToGrid/>
        <w:spacing w:line="380" w:lineRule="exact"/>
        <w:ind w:firstLine="0"/>
        <w:jc w:val="left"/>
        <w:rPr>
          <w:rFonts w:hint="eastAsia" w:ascii="宋体" w:hAnsi="宋体" w:eastAsia="宋体" w:cs="宋体"/>
          <w:b/>
          <w:bCs/>
          <w:color w:val="auto"/>
          <w:spacing w:val="15"/>
          <w:sz w:val="22"/>
          <w:szCs w:val="22"/>
          <w:highlight w:val="none"/>
        </w:rPr>
      </w:pPr>
    </w:p>
    <w:p w14:paraId="5470701B">
      <w:pPr>
        <w:pStyle w:val="16"/>
        <w:keepNext w:val="0"/>
        <w:keepLines w:val="0"/>
        <w:pageBreakBefore w:val="0"/>
        <w:kinsoku/>
        <w:wordWrap/>
        <w:topLinePunct w:val="0"/>
        <w:bidi w:val="0"/>
        <w:snapToGrid/>
        <w:spacing w:line="380" w:lineRule="exact"/>
        <w:ind w:firstLine="0"/>
        <w:jc w:val="left"/>
        <w:rPr>
          <w:rFonts w:hint="eastAsia" w:ascii="宋体" w:hAnsi="宋体" w:eastAsia="宋体" w:cs="宋体"/>
          <w:b/>
          <w:bCs/>
          <w:color w:val="auto"/>
          <w:spacing w:val="15"/>
          <w:sz w:val="22"/>
          <w:szCs w:val="22"/>
          <w:highlight w:val="none"/>
        </w:rPr>
      </w:pPr>
    </w:p>
    <w:p w14:paraId="0D5ADE68">
      <w:pPr>
        <w:keepNext w:val="0"/>
        <w:keepLines w:val="0"/>
        <w:pageBreakBefore w:val="0"/>
        <w:widowControl/>
        <w:kinsoku/>
        <w:wordWrap/>
        <w:topLinePunct w:val="0"/>
        <w:bidi w:val="0"/>
        <w:snapToGrid/>
        <w:spacing w:line="380" w:lineRule="exact"/>
        <w:jc w:val="left"/>
        <w:rPr>
          <w:rFonts w:hint="eastAsia" w:cs="仿宋" w:asciiTheme="majorEastAsia" w:hAnsiTheme="majorEastAsia" w:eastAsiaTheme="majorEastAsia"/>
          <w:b/>
          <w:bCs/>
          <w:color w:val="auto"/>
          <w:spacing w:val="15"/>
          <w:sz w:val="30"/>
          <w:szCs w:val="30"/>
          <w:highlight w:val="none"/>
        </w:rPr>
      </w:pPr>
    </w:p>
    <w:p w14:paraId="0A518F34">
      <w:pPr>
        <w:rPr>
          <w:rFonts w:hint="eastAsia"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br w:type="page"/>
      </w:r>
    </w:p>
    <w:p w14:paraId="76AEC74D">
      <w:pPr>
        <w:keepNext w:val="0"/>
        <w:keepLines w:val="0"/>
        <w:pageBreakBefore w:val="0"/>
        <w:widowControl/>
        <w:kinsoku/>
        <w:wordWrap/>
        <w:topLinePunct w:val="0"/>
        <w:bidi w:val="0"/>
        <w:snapToGrid/>
        <w:spacing w:line="380" w:lineRule="exact"/>
        <w:jc w:val="left"/>
        <w:rPr>
          <w:rFonts w:ascii="仿宋" w:hAnsi="仿宋" w:eastAsia="仿宋" w:cs="仿宋"/>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附件2：</w:t>
      </w:r>
    </w:p>
    <w:p w14:paraId="74D20555">
      <w:pPr>
        <w:spacing w:line="360" w:lineRule="auto"/>
        <w:ind w:right="-23"/>
        <w:jc w:val="center"/>
        <w:rPr>
          <w:b/>
          <w:color w:val="auto"/>
          <w:position w:val="-3"/>
          <w:sz w:val="32"/>
          <w:szCs w:val="32"/>
          <w:highlight w:val="none"/>
        </w:rPr>
      </w:pPr>
      <w:r>
        <w:rPr>
          <w:rFonts w:hint="eastAsia"/>
          <w:b/>
          <w:color w:val="auto"/>
          <w:position w:val="-3"/>
          <w:sz w:val="32"/>
          <w:szCs w:val="32"/>
          <w:highlight w:val="none"/>
        </w:rPr>
        <w:t>（一）法定代表人资格证明</w:t>
      </w:r>
    </w:p>
    <w:p w14:paraId="42251BAC">
      <w:pPr>
        <w:pStyle w:val="3"/>
        <w:spacing w:line="432" w:lineRule="auto"/>
        <w:ind w:firstLine="680" w:firstLineChars="200"/>
        <w:contextualSpacing/>
        <w:rPr>
          <w:color w:val="auto"/>
          <w:sz w:val="34"/>
          <w:highlight w:val="none"/>
        </w:rPr>
      </w:pPr>
    </w:p>
    <w:p w14:paraId="4E686342">
      <w:pPr>
        <w:pStyle w:val="3"/>
        <w:tabs>
          <w:tab w:val="left" w:pos="4605"/>
        </w:tabs>
        <w:spacing w:line="360" w:lineRule="auto"/>
        <w:ind w:firstLine="420" w:firstLineChars="200"/>
        <w:contextualSpacing/>
        <w:rPr>
          <w:color w:val="auto"/>
          <w:highlight w:val="none"/>
        </w:rPr>
      </w:pPr>
      <w:r>
        <w:rPr>
          <w:rFonts w:hint="eastAsia"/>
          <w:color w:val="auto"/>
          <w:highlight w:val="none"/>
        </w:rPr>
        <w:t>本人姓名：</w:t>
      </w:r>
      <w:r>
        <w:rPr>
          <w:rFonts w:hint="eastAsia"/>
          <w:color w:val="auto"/>
          <w:highlight w:val="none"/>
          <w:u w:val="single"/>
        </w:rPr>
        <w:t xml:space="preserve">       </w:t>
      </w:r>
      <w:r>
        <w:rPr>
          <w:rFonts w:hint="eastAsia"/>
          <w:color w:val="auto"/>
          <w:highlight w:val="none"/>
        </w:rPr>
        <w:t>，身份证号：</w:t>
      </w:r>
      <w:r>
        <w:rPr>
          <w:rFonts w:hint="eastAsia"/>
          <w:color w:val="auto"/>
          <w:highlight w:val="none"/>
          <w:u w:val="single"/>
        </w:rPr>
        <w:t xml:space="preserve">      </w:t>
      </w:r>
      <w:r>
        <w:rPr>
          <w:rFonts w:hint="eastAsia"/>
          <w:color w:val="auto"/>
          <w:highlight w:val="none"/>
        </w:rPr>
        <w:t>，系</w:t>
      </w:r>
      <w:r>
        <w:rPr>
          <w:rFonts w:hint="eastAsia"/>
          <w:color w:val="auto"/>
          <w:highlight w:val="none"/>
          <w:u w:val="single"/>
        </w:rPr>
        <w:t xml:space="preserve">  （投标供应商名称）     </w:t>
      </w:r>
      <w:r>
        <w:rPr>
          <w:rFonts w:hint="eastAsia"/>
          <w:color w:val="auto"/>
          <w:highlight w:val="none"/>
        </w:rPr>
        <w:t>的法定代表人。</w:t>
      </w:r>
    </w:p>
    <w:p w14:paraId="53AEEE78">
      <w:pPr>
        <w:pStyle w:val="3"/>
        <w:spacing w:line="360" w:lineRule="auto"/>
        <w:ind w:firstLine="420" w:firstLineChars="200"/>
        <w:contextualSpacing/>
        <w:rPr>
          <w:color w:val="auto"/>
          <w:highlight w:val="none"/>
        </w:rPr>
      </w:pPr>
      <w:r>
        <w:rPr>
          <w:rFonts w:hint="eastAsia"/>
          <w:color w:val="auto"/>
          <w:highlight w:val="none"/>
        </w:rPr>
        <w:t>特此证明。</w:t>
      </w:r>
    </w:p>
    <w:p w14:paraId="5B3D00D8">
      <w:pPr>
        <w:pStyle w:val="3"/>
        <w:spacing w:line="360" w:lineRule="auto"/>
        <w:ind w:firstLine="420" w:firstLineChars="200"/>
        <w:contextualSpacing/>
        <w:rPr>
          <w:color w:val="auto"/>
          <w:highlight w:val="none"/>
        </w:rPr>
      </w:pPr>
    </w:p>
    <w:p w14:paraId="2F2F1B6D">
      <w:pPr>
        <w:spacing w:line="360" w:lineRule="auto"/>
        <w:contextualSpacing/>
        <w:rPr>
          <w:color w:val="auto"/>
          <w:sz w:val="24"/>
          <w:szCs w:val="24"/>
          <w:highlight w:val="none"/>
        </w:rPr>
      </w:pPr>
      <w:r>
        <w:rPr>
          <w:rFonts w:hint="eastAsia"/>
          <w:color w:val="auto"/>
          <w:sz w:val="24"/>
          <w:szCs w:val="24"/>
          <w:highlight w:val="none"/>
        </w:rPr>
        <w:t>附：法定代表人身份证复印件（正反双面）</w:t>
      </w:r>
    </w:p>
    <w:tbl>
      <w:tblPr>
        <w:tblStyle w:val="47"/>
        <w:tblpPr w:leftFromText="180" w:rightFromText="180" w:vertAnchor="text" w:horzAnchor="margin" w:tblpXSpec="center" w:tblpY="346"/>
        <w:tblW w:w="4361"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361"/>
      </w:tblGrid>
      <w:tr w14:paraId="6BE7344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361" w:type="dxa"/>
          </w:tcPr>
          <w:p w14:paraId="3F7B4EE7">
            <w:pPr>
              <w:snapToGrid w:val="0"/>
              <w:spacing w:beforeLines="50" w:after="50"/>
              <w:rPr>
                <w:rFonts w:ascii="宋体" w:hAnsi="宋体"/>
                <w:color w:val="auto"/>
                <w:sz w:val="24"/>
                <w:highlight w:val="none"/>
              </w:rPr>
            </w:pPr>
          </w:p>
          <w:p w14:paraId="0AB4A269">
            <w:pPr>
              <w:snapToGrid w:val="0"/>
              <w:spacing w:beforeLines="50" w:after="50"/>
              <w:jc w:val="center"/>
              <w:rPr>
                <w:rFonts w:ascii="宋体" w:hAnsi="宋体"/>
                <w:color w:val="auto"/>
                <w:sz w:val="36"/>
                <w:szCs w:val="36"/>
                <w:highlight w:val="none"/>
              </w:rPr>
            </w:pPr>
          </w:p>
        </w:tc>
      </w:tr>
    </w:tbl>
    <w:p w14:paraId="4340A738">
      <w:pPr>
        <w:pStyle w:val="3"/>
        <w:spacing w:line="360" w:lineRule="auto"/>
        <w:ind w:firstLine="560" w:firstLineChars="200"/>
        <w:contextualSpacing/>
        <w:rPr>
          <w:color w:val="auto"/>
          <w:sz w:val="28"/>
          <w:szCs w:val="28"/>
          <w:highlight w:val="none"/>
        </w:rPr>
      </w:pPr>
    </w:p>
    <w:p w14:paraId="5B4209A1">
      <w:pPr>
        <w:spacing w:line="360" w:lineRule="auto"/>
        <w:ind w:right="420"/>
        <w:rPr>
          <w:rFonts w:ascii="宋体" w:hAnsi="宋体" w:cs="宋体"/>
          <w:color w:val="auto"/>
          <w:kern w:val="0"/>
          <w:sz w:val="28"/>
          <w:szCs w:val="28"/>
          <w:highlight w:val="none"/>
          <w:lang w:val="zh-CN" w:bidi="zh-CN"/>
        </w:rPr>
      </w:pPr>
    </w:p>
    <w:p w14:paraId="552CD0EB">
      <w:pPr>
        <w:spacing w:line="360" w:lineRule="auto"/>
        <w:ind w:right="420"/>
        <w:rPr>
          <w:rFonts w:ascii="宋体" w:hAnsi="宋体" w:cs="宋体"/>
          <w:color w:val="auto"/>
          <w:kern w:val="0"/>
          <w:sz w:val="28"/>
          <w:szCs w:val="28"/>
          <w:highlight w:val="none"/>
          <w:lang w:val="zh-CN" w:bidi="zh-CN"/>
        </w:rPr>
      </w:pPr>
    </w:p>
    <w:p w14:paraId="138B3FFA">
      <w:pPr>
        <w:spacing w:line="360" w:lineRule="auto"/>
        <w:ind w:right="420" w:firstLine="5040" w:firstLineChars="2100"/>
        <w:rPr>
          <w:rFonts w:ascii="宋体" w:hAnsi="宋体"/>
          <w:color w:val="auto"/>
          <w:sz w:val="24"/>
          <w:szCs w:val="24"/>
          <w:highlight w:val="none"/>
        </w:rPr>
      </w:pPr>
    </w:p>
    <w:p w14:paraId="1834B549">
      <w:pPr>
        <w:spacing w:line="360" w:lineRule="auto"/>
        <w:ind w:right="420" w:firstLine="5040" w:firstLineChars="2100"/>
        <w:rPr>
          <w:rFonts w:ascii="宋体" w:hAnsi="宋体"/>
          <w:color w:val="auto"/>
          <w:sz w:val="24"/>
          <w:szCs w:val="24"/>
          <w:highlight w:val="none"/>
        </w:rPr>
      </w:pPr>
    </w:p>
    <w:p w14:paraId="7FCDABB1">
      <w:pPr>
        <w:spacing w:line="360" w:lineRule="auto"/>
        <w:ind w:right="420" w:firstLine="5040" w:firstLineChars="2100"/>
        <w:rPr>
          <w:rFonts w:ascii="宋体" w:hAnsi="宋体"/>
          <w:color w:val="auto"/>
          <w:sz w:val="24"/>
          <w:szCs w:val="24"/>
          <w:highlight w:val="none"/>
        </w:rPr>
      </w:pPr>
    </w:p>
    <w:tbl>
      <w:tblPr>
        <w:tblStyle w:val="47"/>
        <w:tblpPr w:leftFromText="180" w:rightFromText="180" w:vertAnchor="text" w:horzAnchor="margin" w:tblpXSpec="center" w:tblpY="346"/>
        <w:tblW w:w="4552"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52"/>
      </w:tblGrid>
      <w:tr w14:paraId="2322568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552" w:type="dxa"/>
          </w:tcPr>
          <w:p w14:paraId="312365B8">
            <w:pPr>
              <w:snapToGrid w:val="0"/>
              <w:spacing w:beforeLines="50" w:after="50"/>
              <w:rPr>
                <w:rFonts w:ascii="宋体" w:hAnsi="宋体"/>
                <w:color w:val="auto"/>
                <w:sz w:val="24"/>
                <w:highlight w:val="none"/>
              </w:rPr>
            </w:pPr>
          </w:p>
          <w:p w14:paraId="5AB985E1">
            <w:pPr>
              <w:snapToGrid w:val="0"/>
              <w:spacing w:beforeLines="50" w:after="50"/>
              <w:jc w:val="center"/>
              <w:rPr>
                <w:rFonts w:ascii="宋体" w:hAnsi="宋体"/>
                <w:color w:val="auto"/>
                <w:sz w:val="36"/>
                <w:szCs w:val="36"/>
                <w:highlight w:val="none"/>
              </w:rPr>
            </w:pPr>
          </w:p>
        </w:tc>
      </w:tr>
    </w:tbl>
    <w:p w14:paraId="54E938C2">
      <w:pPr>
        <w:spacing w:line="360" w:lineRule="auto"/>
        <w:ind w:right="420" w:firstLine="5040" w:firstLineChars="2100"/>
        <w:rPr>
          <w:rFonts w:ascii="宋体" w:hAnsi="宋体"/>
          <w:color w:val="auto"/>
          <w:sz w:val="24"/>
          <w:szCs w:val="24"/>
          <w:highlight w:val="none"/>
        </w:rPr>
      </w:pPr>
    </w:p>
    <w:p w14:paraId="092AB6F2">
      <w:pPr>
        <w:spacing w:line="360" w:lineRule="auto"/>
        <w:ind w:right="420" w:firstLine="5040" w:firstLineChars="2100"/>
        <w:rPr>
          <w:rFonts w:ascii="宋体" w:hAnsi="宋体"/>
          <w:color w:val="auto"/>
          <w:sz w:val="24"/>
          <w:szCs w:val="24"/>
          <w:highlight w:val="none"/>
        </w:rPr>
      </w:pPr>
    </w:p>
    <w:p w14:paraId="3CD47D3C">
      <w:pPr>
        <w:spacing w:line="360" w:lineRule="auto"/>
        <w:ind w:right="420" w:firstLine="5040" w:firstLineChars="2100"/>
        <w:rPr>
          <w:rFonts w:ascii="宋体" w:hAnsi="宋体"/>
          <w:color w:val="auto"/>
          <w:sz w:val="24"/>
          <w:szCs w:val="24"/>
          <w:highlight w:val="none"/>
        </w:rPr>
      </w:pPr>
    </w:p>
    <w:p w14:paraId="7479F244">
      <w:pPr>
        <w:spacing w:line="360" w:lineRule="auto"/>
        <w:ind w:right="420" w:firstLine="5040" w:firstLineChars="2100"/>
        <w:rPr>
          <w:rFonts w:ascii="宋体" w:hAnsi="宋体"/>
          <w:color w:val="auto"/>
          <w:sz w:val="24"/>
          <w:szCs w:val="24"/>
          <w:highlight w:val="none"/>
        </w:rPr>
      </w:pPr>
    </w:p>
    <w:p w14:paraId="7C143BAC">
      <w:pPr>
        <w:spacing w:line="360" w:lineRule="auto"/>
        <w:ind w:right="420" w:firstLine="5040" w:firstLineChars="2100"/>
        <w:rPr>
          <w:rFonts w:ascii="宋体" w:hAnsi="宋体"/>
          <w:color w:val="auto"/>
          <w:sz w:val="24"/>
          <w:szCs w:val="24"/>
          <w:highlight w:val="none"/>
        </w:rPr>
      </w:pPr>
    </w:p>
    <w:p w14:paraId="6BE9DB5D">
      <w:pPr>
        <w:spacing w:line="360" w:lineRule="auto"/>
        <w:ind w:right="420" w:firstLine="4410" w:firstLineChars="2100"/>
        <w:rPr>
          <w:rFonts w:ascii="宋体" w:hAnsi="宋体"/>
          <w:color w:val="auto"/>
          <w:szCs w:val="21"/>
          <w:highlight w:val="none"/>
          <w:u w:val="single"/>
        </w:rPr>
      </w:pPr>
      <w:r>
        <w:rPr>
          <w:rFonts w:hint="eastAsia" w:ascii="宋体" w:hAnsi="宋体"/>
          <w:color w:val="auto"/>
          <w:szCs w:val="21"/>
          <w:highlight w:val="none"/>
        </w:rPr>
        <w:t xml:space="preserve">法定代表人签字: </w:t>
      </w:r>
    </w:p>
    <w:p w14:paraId="28C7ED88">
      <w:pPr>
        <w:pStyle w:val="3"/>
        <w:tabs>
          <w:tab w:val="left" w:pos="3655"/>
          <w:tab w:val="left" w:pos="6345"/>
        </w:tabs>
        <w:spacing w:line="360" w:lineRule="auto"/>
        <w:ind w:right="480" w:firstLine="4410" w:firstLineChars="2100"/>
        <w:contextualSpacing/>
        <w:rPr>
          <w:color w:val="auto"/>
          <w:highlight w:val="none"/>
        </w:rPr>
      </w:pPr>
      <w:r>
        <w:rPr>
          <w:rFonts w:hint="eastAsia"/>
          <w:color w:val="auto"/>
          <w:highlight w:val="none"/>
        </w:rPr>
        <w:t>投标供应商：（盖章）</w:t>
      </w:r>
    </w:p>
    <w:p w14:paraId="4E1E40E5">
      <w:pPr>
        <w:pStyle w:val="3"/>
        <w:tabs>
          <w:tab w:val="left" w:pos="5625"/>
          <w:tab w:val="left" w:pos="6585"/>
          <w:tab w:val="left" w:pos="7240"/>
        </w:tabs>
        <w:spacing w:line="360" w:lineRule="auto"/>
        <w:ind w:firstLine="420" w:firstLineChars="200"/>
        <w:contextualSpacing/>
        <w:jc w:val="center"/>
        <w:rPr>
          <w:color w:val="auto"/>
          <w:highlight w:val="none"/>
        </w:rPr>
      </w:pPr>
      <w:r>
        <w:rPr>
          <w:rFonts w:hint="eastAsia"/>
          <w:color w:val="auto"/>
          <w:highlight w:val="none"/>
        </w:rPr>
        <w:t xml:space="preserve">                     日期:    年  月  日</w:t>
      </w:r>
    </w:p>
    <w:p w14:paraId="5EF8596D">
      <w:pPr>
        <w:spacing w:line="360" w:lineRule="auto"/>
        <w:ind w:right="-23"/>
        <w:jc w:val="center"/>
        <w:rPr>
          <w:b/>
          <w:color w:val="auto"/>
          <w:position w:val="-3"/>
          <w:sz w:val="32"/>
          <w:szCs w:val="32"/>
          <w:highlight w:val="none"/>
        </w:rPr>
      </w:pPr>
      <w:r>
        <w:rPr>
          <w:color w:val="auto"/>
          <w:sz w:val="28"/>
          <w:szCs w:val="28"/>
          <w:highlight w:val="none"/>
        </w:rPr>
        <w:br w:type="page"/>
      </w:r>
      <w:r>
        <w:rPr>
          <w:rFonts w:hint="eastAsia"/>
          <w:b/>
          <w:color w:val="auto"/>
          <w:position w:val="-3"/>
          <w:sz w:val="32"/>
          <w:szCs w:val="32"/>
          <w:highlight w:val="none"/>
        </w:rPr>
        <w:t>（二）法定代表人授权书</w:t>
      </w:r>
    </w:p>
    <w:p w14:paraId="7E031925">
      <w:pPr>
        <w:spacing w:line="360" w:lineRule="auto"/>
        <w:ind w:firstLine="420" w:firstLineChars="200"/>
        <w:rPr>
          <w:rFonts w:ascii="宋体" w:hAnsi="宋体"/>
          <w:color w:val="auto"/>
          <w:highlight w:val="none"/>
        </w:rPr>
      </w:pPr>
    </w:p>
    <w:p w14:paraId="1C982573">
      <w:pPr>
        <w:spacing w:line="360" w:lineRule="auto"/>
        <w:ind w:firstLine="420" w:firstLineChars="200"/>
        <w:rPr>
          <w:rFonts w:ascii="宋体" w:hAnsi="宋体"/>
          <w:color w:val="auto"/>
          <w:highlight w:val="none"/>
        </w:rPr>
      </w:pPr>
      <w:r>
        <w:rPr>
          <w:rFonts w:hint="eastAsia" w:ascii="宋体" w:hAnsi="宋体"/>
          <w:color w:val="auto"/>
          <w:highlight w:val="none"/>
        </w:rPr>
        <w:t>本授权书声明:兹</w:t>
      </w:r>
      <w:r>
        <w:rPr>
          <w:rFonts w:hint="eastAsia" w:ascii="宋体" w:hAnsi="宋体"/>
          <w:color w:val="auto"/>
          <w:highlight w:val="none"/>
          <w:u w:val="single"/>
        </w:rPr>
        <w:t>（姓名）</w:t>
      </w:r>
      <w:r>
        <w:rPr>
          <w:rFonts w:hint="eastAsia" w:ascii="宋体" w:hAnsi="宋体"/>
          <w:color w:val="auto"/>
          <w:highlight w:val="none"/>
        </w:rPr>
        <w:t>系</w:t>
      </w:r>
      <w:r>
        <w:rPr>
          <w:rFonts w:hint="eastAsia" w:ascii="宋体" w:hAnsi="宋体"/>
          <w:color w:val="auto"/>
          <w:highlight w:val="none"/>
          <w:u w:val="single"/>
        </w:rPr>
        <w:t xml:space="preserve"> (投标供应商名称) </w:t>
      </w:r>
      <w:r>
        <w:rPr>
          <w:rFonts w:hint="eastAsia" w:ascii="宋体" w:hAnsi="宋体"/>
          <w:color w:val="auto"/>
          <w:highlight w:val="none"/>
        </w:rPr>
        <w:t>的法定代表人，现授权</w:t>
      </w:r>
      <w:r>
        <w:rPr>
          <w:rFonts w:hint="eastAsia" w:ascii="宋体" w:hAnsi="宋体"/>
          <w:color w:val="auto"/>
          <w:highlight w:val="none"/>
          <w:u w:val="single"/>
        </w:rPr>
        <w:t xml:space="preserve">(授权代表姓名) </w:t>
      </w:r>
      <w:r>
        <w:rPr>
          <w:rFonts w:hint="eastAsia" w:ascii="宋体" w:hAnsi="宋体"/>
          <w:color w:val="auto"/>
          <w:highlight w:val="none"/>
        </w:rPr>
        <w:t>为我方就</w:t>
      </w:r>
      <w:r>
        <w:rPr>
          <w:rFonts w:hint="eastAsia" w:ascii="宋体" w:hAnsi="宋体"/>
          <w:color w:val="auto"/>
          <w:highlight w:val="none"/>
          <w:u w:val="single"/>
        </w:rPr>
        <w:t xml:space="preserve">  （项目编号及项目名称）   </w:t>
      </w:r>
      <w:r>
        <w:rPr>
          <w:rFonts w:hint="eastAsia" w:ascii="宋体" w:hAnsi="宋体"/>
          <w:color w:val="auto"/>
          <w:highlight w:val="none"/>
        </w:rPr>
        <w:t>项目的询价采购活动的合法代理人，以本公司名义全权处理一切与该项目有关的事务均予以承认。</w:t>
      </w:r>
    </w:p>
    <w:p w14:paraId="3029441D">
      <w:pPr>
        <w:spacing w:line="360" w:lineRule="auto"/>
        <w:ind w:firstLine="420" w:firstLineChars="200"/>
        <w:rPr>
          <w:rFonts w:ascii="宋体" w:hAnsi="宋体"/>
          <w:color w:val="auto"/>
          <w:highlight w:val="none"/>
        </w:rPr>
      </w:pPr>
      <w:r>
        <w:rPr>
          <w:rFonts w:hint="eastAsia" w:ascii="宋体" w:hAnsi="宋体"/>
          <w:color w:val="auto"/>
          <w:highlight w:val="none"/>
        </w:rPr>
        <w:t>本授权书于</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日签字或盖章生效，有效期至</w:t>
      </w:r>
      <w:r>
        <w:rPr>
          <w:rFonts w:hint="eastAsia" w:ascii="宋体" w:hAnsi="宋体"/>
          <w:color w:val="auto"/>
          <w:highlight w:val="none"/>
          <w:u w:val="single"/>
        </w:rPr>
        <w:t xml:space="preserve">         </w:t>
      </w:r>
      <w:r>
        <w:rPr>
          <w:rFonts w:hint="eastAsia" w:ascii="宋体" w:hAnsi="宋体"/>
          <w:color w:val="auto"/>
          <w:highlight w:val="none"/>
        </w:rPr>
        <w:t>结束。</w:t>
      </w:r>
    </w:p>
    <w:p w14:paraId="09A09ABF">
      <w:pPr>
        <w:spacing w:line="360" w:lineRule="auto"/>
        <w:ind w:firstLine="420" w:firstLineChars="200"/>
        <w:rPr>
          <w:rFonts w:ascii="宋体" w:hAnsi="宋体"/>
          <w:color w:val="auto"/>
          <w:highlight w:val="none"/>
        </w:rPr>
      </w:pPr>
      <w:r>
        <w:rPr>
          <w:rFonts w:hint="eastAsia" w:ascii="宋体" w:hAnsi="宋体"/>
          <w:color w:val="auto"/>
          <w:highlight w:val="none"/>
        </w:rPr>
        <w:t>特此声明。</w:t>
      </w:r>
    </w:p>
    <w:p w14:paraId="6CFD5191">
      <w:pPr>
        <w:spacing w:line="360" w:lineRule="auto"/>
        <w:ind w:firstLine="420" w:firstLineChars="200"/>
        <w:rPr>
          <w:rFonts w:ascii="宋体" w:hAnsi="宋体"/>
          <w:color w:val="auto"/>
          <w:highlight w:val="none"/>
        </w:rPr>
      </w:pPr>
    </w:p>
    <w:p w14:paraId="70081D79">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法定代表人签字：</w:t>
      </w:r>
    </w:p>
    <w:p w14:paraId="277559A5">
      <w:pPr>
        <w:spacing w:line="360" w:lineRule="auto"/>
        <w:ind w:firstLine="420" w:firstLineChars="200"/>
        <w:rPr>
          <w:rFonts w:ascii="宋体" w:hAnsi="宋体"/>
          <w:color w:val="auto"/>
          <w:highlight w:val="none"/>
          <w:u w:val="single"/>
        </w:rPr>
      </w:pPr>
      <w:r>
        <w:rPr>
          <w:rFonts w:hint="eastAsia" w:ascii="宋体" w:hAnsi="宋体"/>
          <w:color w:val="auto"/>
          <w:highlight w:val="none"/>
        </w:rPr>
        <w:t>法定代表人身份证号：</w:t>
      </w:r>
    </w:p>
    <w:p w14:paraId="76579CF9">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授权代表签字：</w:t>
      </w:r>
    </w:p>
    <w:p w14:paraId="6A5BB9C5">
      <w:pPr>
        <w:spacing w:line="360" w:lineRule="auto"/>
        <w:ind w:firstLine="420" w:firstLineChars="200"/>
        <w:rPr>
          <w:rFonts w:ascii="宋体" w:hAnsi="宋体"/>
          <w:color w:val="auto"/>
          <w:highlight w:val="none"/>
          <w:u w:val="single"/>
        </w:rPr>
      </w:pPr>
      <w:r>
        <w:rPr>
          <w:rFonts w:hint="eastAsia" w:ascii="宋体" w:hAnsi="宋体"/>
          <w:color w:val="auto"/>
          <w:highlight w:val="none"/>
        </w:rPr>
        <w:t>授权代表人身份证号：</w:t>
      </w:r>
    </w:p>
    <w:p w14:paraId="3DA40082">
      <w:pPr>
        <w:pStyle w:val="28"/>
        <w:spacing w:line="360" w:lineRule="auto"/>
        <w:ind w:left="5250" w:firstLine="420" w:firstLineChars="200"/>
        <w:rPr>
          <w:rFonts w:ascii="宋体" w:hAnsi="宋体"/>
          <w:color w:val="auto"/>
          <w:sz w:val="21"/>
          <w:szCs w:val="21"/>
          <w:highlight w:val="none"/>
        </w:rPr>
      </w:pPr>
    </w:p>
    <w:p w14:paraId="65689FEC">
      <w:pPr>
        <w:spacing w:line="360" w:lineRule="auto"/>
        <w:ind w:right="420" w:firstLine="5145" w:firstLineChars="2450"/>
        <w:rPr>
          <w:rFonts w:ascii="宋体" w:hAnsi="宋体"/>
          <w:color w:val="auto"/>
          <w:highlight w:val="none"/>
          <w:u w:val="single"/>
        </w:rPr>
      </w:pPr>
      <w:r>
        <w:rPr>
          <w:rFonts w:hint="eastAsia" w:ascii="宋体" w:hAnsi="宋体"/>
          <w:color w:val="auto"/>
          <w:highlight w:val="none"/>
        </w:rPr>
        <w:t>投标供应商名称(公章):</w:t>
      </w:r>
    </w:p>
    <w:p w14:paraId="28BCECC9">
      <w:pPr>
        <w:wordWrap w:val="0"/>
        <w:spacing w:line="360" w:lineRule="auto"/>
        <w:ind w:firstLine="420" w:firstLineChars="200"/>
        <w:jc w:val="right"/>
        <w:rPr>
          <w:rFonts w:ascii="宋体" w:hAnsi="宋体"/>
          <w:color w:val="auto"/>
          <w:highlight w:val="none"/>
          <w:u w:val="single"/>
        </w:rPr>
      </w:pPr>
      <w:r>
        <w:rPr>
          <w:rFonts w:hint="eastAsia" w:ascii="宋体" w:hAnsi="宋体"/>
          <w:color w:val="auto"/>
          <w:highlight w:val="none"/>
        </w:rPr>
        <w:t xml:space="preserve">日期:     </w:t>
      </w:r>
      <w:r>
        <w:rPr>
          <w:rFonts w:hint="eastAsia"/>
          <w:color w:val="auto"/>
          <w:highlight w:val="none"/>
        </w:rPr>
        <w:t>年   月   日</w:t>
      </w:r>
    </w:p>
    <w:p w14:paraId="24E26A68">
      <w:pPr>
        <w:spacing w:line="360" w:lineRule="auto"/>
        <w:ind w:firstLine="420" w:firstLineChars="200"/>
        <w:rPr>
          <w:rFonts w:ascii="宋体" w:hAnsi="宋体"/>
          <w:color w:val="auto"/>
          <w:highlight w:val="none"/>
        </w:rPr>
      </w:pPr>
      <w:r>
        <w:rPr>
          <w:rFonts w:hint="eastAsia" w:ascii="宋体" w:hAnsi="宋体"/>
          <w:color w:val="auto"/>
          <w:highlight w:val="none"/>
        </w:rPr>
        <w:t>附：法定代表人及授权代表身份证复印件（正反双面）</w:t>
      </w:r>
    </w:p>
    <w:p w14:paraId="3A07C55C">
      <w:pPr>
        <w:spacing w:line="360" w:lineRule="auto"/>
        <w:rPr>
          <w:rFonts w:ascii="宋体" w:hAnsi="宋体"/>
          <w:color w:val="auto"/>
          <w:highlight w:val="none"/>
        </w:rPr>
      </w:pPr>
    </w:p>
    <w:tbl>
      <w:tblPr>
        <w:tblStyle w:val="47"/>
        <w:tblpPr w:leftFromText="180" w:rightFromText="180" w:vertAnchor="text" w:horzAnchor="margin" w:tblpY="-42"/>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684B13FB">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2413AD15">
            <w:pPr>
              <w:snapToGrid w:val="0"/>
              <w:spacing w:beforeLines="50" w:after="50"/>
              <w:rPr>
                <w:rFonts w:ascii="宋体" w:hAnsi="宋体"/>
                <w:color w:val="auto"/>
                <w:sz w:val="24"/>
                <w:highlight w:val="none"/>
              </w:rPr>
            </w:pPr>
          </w:p>
          <w:p w14:paraId="020978CE">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60"/>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74A8511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5D88FA26">
            <w:pPr>
              <w:snapToGrid w:val="0"/>
              <w:spacing w:beforeLines="50" w:after="50"/>
              <w:rPr>
                <w:rFonts w:ascii="宋体" w:hAnsi="宋体"/>
                <w:color w:val="auto"/>
                <w:sz w:val="24"/>
                <w:highlight w:val="none"/>
              </w:rPr>
            </w:pPr>
          </w:p>
          <w:p w14:paraId="3A087A75">
            <w:pPr>
              <w:snapToGrid w:val="0"/>
              <w:spacing w:beforeLines="50" w:after="50"/>
              <w:jc w:val="center"/>
              <w:rPr>
                <w:rFonts w:ascii="宋体" w:hAnsi="宋体"/>
                <w:color w:val="auto"/>
                <w:sz w:val="36"/>
                <w:szCs w:val="36"/>
                <w:highlight w:val="none"/>
              </w:rPr>
            </w:pPr>
          </w:p>
        </w:tc>
      </w:tr>
    </w:tbl>
    <w:p w14:paraId="6F3BC008">
      <w:pPr>
        <w:pStyle w:val="16"/>
        <w:spacing w:line="360" w:lineRule="auto"/>
        <w:ind w:firstLine="0"/>
        <w:jc w:val="left"/>
        <w:rPr>
          <w:rFonts w:cs="仿宋" w:asciiTheme="majorEastAsia" w:hAnsiTheme="majorEastAsia" w:eastAsiaTheme="majorEastAsia"/>
          <w:b/>
          <w:bCs/>
          <w:color w:val="auto"/>
          <w:spacing w:val="15"/>
          <w:sz w:val="30"/>
          <w:szCs w:val="30"/>
          <w:highlight w:val="none"/>
        </w:rPr>
      </w:pPr>
    </w:p>
    <w:tbl>
      <w:tblPr>
        <w:tblStyle w:val="47"/>
        <w:tblpPr w:leftFromText="180" w:rightFromText="180" w:vertAnchor="text" w:horzAnchor="margin" w:tblpY="2053"/>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598E3C8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587E9C38">
            <w:pPr>
              <w:snapToGrid w:val="0"/>
              <w:spacing w:beforeLines="50" w:after="50"/>
              <w:rPr>
                <w:rFonts w:ascii="宋体" w:hAnsi="宋体"/>
                <w:color w:val="auto"/>
                <w:sz w:val="24"/>
                <w:highlight w:val="none"/>
              </w:rPr>
            </w:pPr>
          </w:p>
          <w:p w14:paraId="2B1CF6A3">
            <w:pPr>
              <w:snapToGrid w:val="0"/>
              <w:spacing w:beforeLines="50" w:after="50"/>
              <w:jc w:val="center"/>
              <w:rPr>
                <w:rFonts w:ascii="宋体" w:hAnsi="宋体"/>
                <w:color w:val="auto"/>
                <w:sz w:val="36"/>
                <w:szCs w:val="36"/>
                <w:highlight w:val="none"/>
              </w:rPr>
            </w:pPr>
          </w:p>
        </w:tc>
      </w:tr>
    </w:tbl>
    <w:tbl>
      <w:tblPr>
        <w:tblStyle w:val="47"/>
        <w:tblpPr w:leftFromText="180" w:rightFromText="180" w:vertAnchor="text" w:horzAnchor="margin" w:tblpXSpec="right" w:tblpY="2066"/>
        <w:tblW w:w="4077"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077"/>
      </w:tblGrid>
      <w:tr w14:paraId="36572DA4">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21" w:hRule="atLeast"/>
        </w:trPr>
        <w:tc>
          <w:tcPr>
            <w:tcW w:w="4077" w:type="dxa"/>
          </w:tcPr>
          <w:p w14:paraId="4A21BE72">
            <w:pPr>
              <w:snapToGrid w:val="0"/>
              <w:spacing w:beforeLines="50" w:after="50"/>
              <w:rPr>
                <w:rFonts w:ascii="宋体" w:hAnsi="宋体"/>
                <w:color w:val="auto"/>
                <w:sz w:val="24"/>
                <w:highlight w:val="none"/>
              </w:rPr>
            </w:pPr>
          </w:p>
          <w:p w14:paraId="46AE7A3C">
            <w:pPr>
              <w:snapToGrid w:val="0"/>
              <w:spacing w:beforeLines="50" w:after="50"/>
              <w:jc w:val="center"/>
              <w:rPr>
                <w:rFonts w:ascii="宋体" w:hAnsi="宋体"/>
                <w:color w:val="auto"/>
                <w:sz w:val="36"/>
                <w:szCs w:val="36"/>
                <w:highlight w:val="none"/>
              </w:rPr>
            </w:pPr>
          </w:p>
        </w:tc>
      </w:tr>
    </w:tbl>
    <w:p w14:paraId="40A2848B">
      <w:pPr>
        <w:widowControl/>
        <w:jc w:val="left"/>
        <w:rPr>
          <w:rFonts w:cs="仿宋" w:asciiTheme="majorEastAsia" w:hAnsiTheme="majorEastAsia" w:eastAsiaTheme="majorEastAsia"/>
          <w:b/>
          <w:bCs/>
          <w:color w:val="auto"/>
          <w:spacing w:val="15"/>
          <w:kern w:val="0"/>
          <w:sz w:val="30"/>
          <w:szCs w:val="30"/>
          <w:highlight w:val="none"/>
        </w:rPr>
      </w:pPr>
      <w:r>
        <w:rPr>
          <w:rFonts w:cs="仿宋" w:asciiTheme="majorEastAsia" w:hAnsiTheme="majorEastAsia" w:eastAsiaTheme="majorEastAsia"/>
          <w:b/>
          <w:bCs/>
          <w:color w:val="auto"/>
          <w:spacing w:val="15"/>
          <w:sz w:val="30"/>
          <w:szCs w:val="30"/>
          <w:highlight w:val="none"/>
        </w:rPr>
        <w:br w:type="page"/>
      </w:r>
    </w:p>
    <w:p w14:paraId="1527B9F5">
      <w:pPr>
        <w:pStyle w:val="16"/>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附件3：</w:t>
      </w:r>
    </w:p>
    <w:p w14:paraId="4BB9C7B6">
      <w:pPr>
        <w:pStyle w:val="16"/>
        <w:spacing w:line="360" w:lineRule="auto"/>
        <w:ind w:firstLine="0"/>
        <w:jc w:val="center"/>
        <w:rPr>
          <w:rFonts w:ascii="宋体"/>
          <w:b/>
          <w:color w:val="auto"/>
          <w:kern w:val="44"/>
          <w:sz w:val="36"/>
          <w:szCs w:val="36"/>
          <w:highlight w:val="none"/>
        </w:rPr>
      </w:pPr>
      <w:r>
        <w:rPr>
          <w:rFonts w:hint="eastAsia" w:ascii="宋体" w:hAnsi="宋体"/>
          <w:b/>
          <w:color w:val="auto"/>
          <w:kern w:val="44"/>
          <w:sz w:val="36"/>
          <w:szCs w:val="36"/>
          <w:highlight w:val="none"/>
        </w:rPr>
        <w:t>承诺书（格式）</w:t>
      </w:r>
    </w:p>
    <w:p w14:paraId="5FA9EC13">
      <w:pPr>
        <w:pStyle w:val="16"/>
        <w:ind w:firstLine="0"/>
        <w:jc w:val="center"/>
        <w:rPr>
          <w:rFonts w:ascii="宋体"/>
          <w:b/>
          <w:color w:val="auto"/>
          <w:kern w:val="44"/>
          <w:sz w:val="24"/>
          <w:szCs w:val="24"/>
          <w:highlight w:val="none"/>
        </w:rPr>
      </w:pPr>
    </w:p>
    <w:p w14:paraId="095E8E7A">
      <w:pPr>
        <w:pStyle w:val="16"/>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我单位在参加</w:t>
      </w:r>
      <w:r>
        <w:rPr>
          <w:rFonts w:hint="eastAsia" w:ascii="宋体" w:hAnsi="宋体"/>
          <w:color w:val="auto"/>
          <w:kern w:val="44"/>
          <w:sz w:val="24"/>
          <w:szCs w:val="24"/>
          <w:highlight w:val="none"/>
          <w:u w:val="single"/>
        </w:rPr>
        <w:t>（项目编号及项目名称）</w:t>
      </w:r>
      <w:r>
        <w:rPr>
          <w:rFonts w:hint="eastAsia" w:ascii="宋体" w:hAnsi="宋体"/>
          <w:color w:val="auto"/>
          <w:kern w:val="44"/>
          <w:sz w:val="24"/>
          <w:szCs w:val="24"/>
          <w:highlight w:val="none"/>
        </w:rPr>
        <w:t>的采购活动中，郑重承诺如下：</w:t>
      </w:r>
    </w:p>
    <w:p w14:paraId="06F46FFC">
      <w:pPr>
        <w:pStyle w:val="16"/>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1、本次采购活动中我单位申报的所有资料都是真实、准确完整的，不存在虚假响应。</w:t>
      </w:r>
    </w:p>
    <w:p w14:paraId="22F64289">
      <w:pPr>
        <w:pStyle w:val="16"/>
        <w:spacing w:line="360" w:lineRule="auto"/>
        <w:ind w:firstLine="480" w:firstLineChars="200"/>
        <w:rPr>
          <w:rFonts w:ascii="宋体" w:hAnsi="宋体"/>
          <w:color w:val="auto"/>
          <w:kern w:val="44"/>
          <w:sz w:val="24"/>
          <w:szCs w:val="24"/>
          <w:highlight w:val="none"/>
        </w:rPr>
      </w:pPr>
      <w:r>
        <w:rPr>
          <w:rFonts w:hint="eastAsia" w:ascii="宋体" w:hAnsi="宋体"/>
          <w:color w:val="auto"/>
          <w:kern w:val="44"/>
          <w:sz w:val="24"/>
          <w:szCs w:val="24"/>
          <w:highlight w:val="none"/>
        </w:rPr>
        <w:t>2、本次采购活动中我单位所提供的技术要求和服务均满足采购人要求，且所提供的服务均为真实有效的。</w:t>
      </w:r>
    </w:p>
    <w:p w14:paraId="034101B2">
      <w:pPr>
        <w:pStyle w:val="16"/>
        <w:spacing w:line="360" w:lineRule="auto"/>
        <w:ind w:firstLine="480" w:firstLineChars="200"/>
        <w:rPr>
          <w:rFonts w:ascii="宋体"/>
          <w:color w:val="auto"/>
          <w:kern w:val="44"/>
          <w:sz w:val="24"/>
          <w:szCs w:val="24"/>
          <w:highlight w:val="none"/>
        </w:rPr>
      </w:pPr>
      <w:r>
        <w:rPr>
          <w:rFonts w:hint="eastAsia" w:ascii="宋体" w:hAnsi="宋体"/>
          <w:color w:val="auto"/>
          <w:kern w:val="44"/>
          <w:sz w:val="24"/>
          <w:szCs w:val="24"/>
          <w:highlight w:val="none"/>
        </w:rPr>
        <w:t>如违反以上承诺，我单位同意自动放弃中标资格，承担一切法律责任并接受相关监督管理部门依法作出的处罚。</w:t>
      </w:r>
    </w:p>
    <w:p w14:paraId="44DEAF7C">
      <w:pPr>
        <w:pStyle w:val="16"/>
        <w:spacing w:line="360" w:lineRule="auto"/>
        <w:ind w:firstLine="480" w:firstLineChars="200"/>
        <w:rPr>
          <w:rFonts w:ascii="宋体"/>
          <w:color w:val="auto"/>
          <w:kern w:val="44"/>
          <w:sz w:val="24"/>
          <w:szCs w:val="24"/>
          <w:highlight w:val="none"/>
        </w:rPr>
      </w:pPr>
    </w:p>
    <w:p w14:paraId="6095539F">
      <w:pPr>
        <w:pStyle w:val="16"/>
        <w:spacing w:line="360" w:lineRule="auto"/>
        <w:ind w:right="480" w:firstLine="480" w:firstLineChars="200"/>
        <w:jc w:val="center"/>
        <w:rPr>
          <w:rFonts w:ascii="宋体"/>
          <w:color w:val="auto"/>
          <w:kern w:val="44"/>
          <w:sz w:val="24"/>
          <w:szCs w:val="24"/>
          <w:highlight w:val="none"/>
        </w:rPr>
      </w:pPr>
    </w:p>
    <w:p w14:paraId="4F74D046">
      <w:pPr>
        <w:pStyle w:val="16"/>
        <w:spacing w:line="360" w:lineRule="auto"/>
        <w:ind w:right="480" w:firstLine="480" w:firstLineChars="200"/>
        <w:jc w:val="center"/>
        <w:rPr>
          <w:rFonts w:ascii="宋体"/>
          <w:color w:val="auto"/>
          <w:kern w:val="44"/>
          <w:sz w:val="24"/>
          <w:szCs w:val="24"/>
          <w:highlight w:val="none"/>
        </w:rPr>
      </w:pPr>
    </w:p>
    <w:p w14:paraId="3A2E5A9E">
      <w:pPr>
        <w:pStyle w:val="16"/>
        <w:spacing w:line="360" w:lineRule="auto"/>
        <w:ind w:right="480" w:firstLine="480" w:firstLineChars="200"/>
        <w:jc w:val="center"/>
        <w:rPr>
          <w:rFonts w:ascii="宋体"/>
          <w:color w:val="auto"/>
          <w:kern w:val="44"/>
          <w:sz w:val="24"/>
          <w:szCs w:val="24"/>
          <w:highlight w:val="none"/>
        </w:rPr>
      </w:pPr>
      <w:r>
        <w:rPr>
          <w:rFonts w:hint="eastAsia" w:ascii="宋体" w:hAnsi="宋体"/>
          <w:color w:val="auto"/>
          <w:kern w:val="44"/>
          <w:sz w:val="24"/>
          <w:szCs w:val="24"/>
          <w:highlight w:val="none"/>
        </w:rPr>
        <w:t xml:space="preserve">                       投标人名称：（盖章）</w:t>
      </w:r>
    </w:p>
    <w:p w14:paraId="7525191F">
      <w:pPr>
        <w:pStyle w:val="16"/>
        <w:wordWrap w:val="0"/>
        <w:spacing w:line="360" w:lineRule="auto"/>
        <w:ind w:right="-52" w:firstLine="480" w:firstLineChars="200"/>
        <w:jc w:val="right"/>
        <w:rPr>
          <w:rFonts w:ascii="宋体"/>
          <w:color w:val="auto"/>
          <w:kern w:val="44"/>
          <w:sz w:val="24"/>
          <w:szCs w:val="24"/>
          <w:highlight w:val="none"/>
        </w:rPr>
      </w:pPr>
      <w:r>
        <w:rPr>
          <w:rFonts w:hint="eastAsia" w:ascii="宋体" w:hAnsi="宋体"/>
          <w:color w:val="auto"/>
          <w:kern w:val="44"/>
          <w:sz w:val="24"/>
          <w:szCs w:val="24"/>
          <w:highlight w:val="none"/>
        </w:rPr>
        <w:t>法定代表人（或授权代表）：（签字）</w:t>
      </w:r>
    </w:p>
    <w:p w14:paraId="4447E283">
      <w:pPr>
        <w:pStyle w:val="16"/>
        <w:spacing w:line="360" w:lineRule="auto"/>
        <w:ind w:right="480" w:firstLine="4500" w:firstLineChars="1875"/>
        <w:rPr>
          <w:rFonts w:ascii="宋体"/>
          <w:color w:val="auto"/>
          <w:kern w:val="44"/>
          <w:sz w:val="24"/>
          <w:szCs w:val="24"/>
          <w:highlight w:val="none"/>
          <w:u w:val="single"/>
        </w:rPr>
      </w:pPr>
      <w:r>
        <w:rPr>
          <w:rFonts w:hint="eastAsia" w:ascii="宋体" w:hAnsi="宋体"/>
          <w:color w:val="auto"/>
          <w:kern w:val="44"/>
          <w:sz w:val="24"/>
          <w:szCs w:val="24"/>
          <w:highlight w:val="none"/>
        </w:rPr>
        <w:t>日期：      年    月    日</w:t>
      </w:r>
    </w:p>
    <w:p w14:paraId="036DCB0F">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780606B1">
      <w:pPr>
        <w:pStyle w:val="16"/>
        <w:spacing w:line="360" w:lineRule="auto"/>
        <w:ind w:firstLine="0"/>
        <w:jc w:val="left"/>
        <w:rPr>
          <w:rFonts w:cs="仿宋" w:asciiTheme="majorEastAsia" w:hAnsiTheme="majorEastAsia" w:eastAsiaTheme="majorEastAsia"/>
          <w:b/>
          <w:bCs/>
          <w:color w:val="auto"/>
          <w:spacing w:val="15"/>
          <w:sz w:val="30"/>
          <w:szCs w:val="30"/>
          <w:highlight w:val="none"/>
        </w:rPr>
      </w:pPr>
      <w:r>
        <w:rPr>
          <w:rFonts w:hint="eastAsia" w:cs="仿宋" w:asciiTheme="majorEastAsia" w:hAnsiTheme="majorEastAsia" w:eastAsiaTheme="majorEastAsia"/>
          <w:b/>
          <w:bCs/>
          <w:color w:val="auto"/>
          <w:spacing w:val="15"/>
          <w:sz w:val="30"/>
          <w:szCs w:val="30"/>
          <w:highlight w:val="none"/>
        </w:rPr>
        <w:t>附件4：</w:t>
      </w:r>
    </w:p>
    <w:p w14:paraId="3195E455">
      <w:pPr>
        <w:widowControl/>
        <w:jc w:val="left"/>
        <w:rPr>
          <w:rFonts w:ascii="仿宋" w:hAnsi="仿宋" w:eastAsia="仿宋" w:cs="仿宋"/>
          <w:b/>
          <w:bCs/>
          <w:color w:val="auto"/>
          <w:spacing w:val="15"/>
          <w:kern w:val="0"/>
          <w:sz w:val="30"/>
          <w:szCs w:val="30"/>
          <w:highlight w:val="none"/>
        </w:rPr>
      </w:pPr>
      <w:r>
        <w:rPr>
          <w:rFonts w:hint="eastAsia" w:ascii="宋体" w:hAnsi="宋体"/>
          <w:b/>
          <w:color w:val="auto"/>
          <w:kern w:val="44"/>
          <w:sz w:val="24"/>
          <w:szCs w:val="24"/>
          <w:highlight w:val="none"/>
        </w:rPr>
        <w:t>参加采购活动前 3 年内在经营活动中没有重大违法记录的书面声明(参考格式)</w:t>
      </w:r>
    </w:p>
    <w:p w14:paraId="7AA352B9">
      <w:pPr>
        <w:spacing w:line="460" w:lineRule="exact"/>
        <w:rPr>
          <w:rFonts w:ascii="宋体" w:hAnsi="宋体" w:eastAsia="宋体" w:cs="Calibri"/>
          <w:b/>
          <w:bCs/>
          <w:color w:val="auto"/>
          <w:sz w:val="44"/>
          <w:szCs w:val="44"/>
          <w:highlight w:val="none"/>
        </w:rPr>
      </w:pPr>
    </w:p>
    <w:p w14:paraId="072363E5">
      <w:pPr>
        <w:spacing w:line="360" w:lineRule="auto"/>
        <w:jc w:val="center"/>
        <w:rPr>
          <w:rFonts w:ascii="宋体" w:hAnsi="宋体"/>
          <w:b/>
          <w:bCs/>
          <w:color w:val="auto"/>
          <w:sz w:val="44"/>
          <w:szCs w:val="44"/>
          <w:highlight w:val="none"/>
        </w:rPr>
      </w:pPr>
      <w:r>
        <w:rPr>
          <w:rFonts w:hint="eastAsia" w:ascii="宋体" w:hAnsi="宋体"/>
          <w:b/>
          <w:bCs/>
          <w:color w:val="auto"/>
          <w:sz w:val="44"/>
          <w:szCs w:val="44"/>
          <w:highlight w:val="none"/>
        </w:rPr>
        <w:t>声  明</w:t>
      </w:r>
    </w:p>
    <w:p w14:paraId="2EDB52F4">
      <w:pPr>
        <w:spacing w:line="360" w:lineRule="auto"/>
        <w:ind w:firstLine="480" w:firstLineChars="200"/>
        <w:rPr>
          <w:rFonts w:ascii="宋体" w:hAnsi="宋体"/>
          <w:bCs/>
          <w:color w:val="auto"/>
          <w:sz w:val="24"/>
          <w:szCs w:val="21"/>
          <w:highlight w:val="none"/>
        </w:rPr>
      </w:pPr>
      <w:r>
        <w:rPr>
          <w:rFonts w:hint="eastAsia" w:ascii="宋体" w:hAnsi="宋体"/>
          <w:bCs/>
          <w:color w:val="auto"/>
          <w:sz w:val="24"/>
          <w:highlight w:val="none"/>
        </w:rPr>
        <w:t>我公司郑重声明：参加本次采购活动前 3 年内，我公司在经营活动中没有因违法经营受到刑事处罚或者责令停产停业、吊销许可证或者执照、较大数额罚款等行政处罚。</w:t>
      </w:r>
    </w:p>
    <w:p w14:paraId="327468EF">
      <w:pPr>
        <w:spacing w:line="360" w:lineRule="auto"/>
        <w:rPr>
          <w:rFonts w:ascii="宋体" w:hAnsi="宋体"/>
          <w:bCs/>
          <w:color w:val="auto"/>
          <w:sz w:val="24"/>
          <w:highlight w:val="none"/>
        </w:rPr>
      </w:pPr>
    </w:p>
    <w:p w14:paraId="3EC6F4E3">
      <w:pPr>
        <w:spacing w:line="360" w:lineRule="auto"/>
        <w:ind w:right="480" w:firstLine="4440" w:firstLineChars="1850"/>
        <w:rPr>
          <w:rFonts w:ascii="宋体" w:hAnsi="宋体"/>
          <w:bCs/>
          <w:color w:val="auto"/>
          <w:sz w:val="24"/>
          <w:highlight w:val="none"/>
          <w:u w:val="single"/>
        </w:rPr>
      </w:pPr>
      <w:r>
        <w:rPr>
          <w:rFonts w:hint="eastAsia" w:ascii="宋体" w:hAnsi="宋体"/>
          <w:bCs/>
          <w:color w:val="auto"/>
          <w:sz w:val="24"/>
          <w:highlight w:val="none"/>
        </w:rPr>
        <w:t>投标供应商名称（公章）：</w:t>
      </w:r>
    </w:p>
    <w:p w14:paraId="735B6B0F">
      <w:pPr>
        <w:spacing w:line="360" w:lineRule="auto"/>
        <w:rPr>
          <w:rFonts w:ascii="宋体" w:hAnsi="宋体"/>
          <w:bCs/>
          <w:color w:val="auto"/>
          <w:sz w:val="24"/>
          <w:highlight w:val="none"/>
          <w:u w:val="single"/>
        </w:rPr>
      </w:pPr>
      <w:r>
        <w:rPr>
          <w:rFonts w:hint="eastAsia" w:ascii="宋体" w:hAnsi="宋体"/>
          <w:bCs/>
          <w:color w:val="auto"/>
          <w:sz w:val="24"/>
          <w:highlight w:val="none"/>
        </w:rPr>
        <w:t xml:space="preserve">                                     法定代表人或授权代表签字：</w:t>
      </w:r>
    </w:p>
    <w:p w14:paraId="141CE054">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4158D43E">
      <w:pPr>
        <w:spacing w:line="600" w:lineRule="exact"/>
        <w:ind w:left="2" w:right="-476" w:rightChars="-227"/>
        <w:jc w:val="left"/>
        <w:rPr>
          <w:rFonts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t>附件5:</w:t>
      </w:r>
    </w:p>
    <w:p w14:paraId="25908398">
      <w:pPr>
        <w:pStyle w:val="5"/>
        <w:tabs>
          <w:tab w:val="left" w:pos="1340"/>
        </w:tabs>
        <w:adjustRightInd w:val="0"/>
        <w:snapToGrid w:val="0"/>
        <w:spacing w:line="360" w:lineRule="auto"/>
        <w:jc w:val="center"/>
        <w:rPr>
          <w:rFonts w:cs="宋体"/>
          <w:color w:val="auto"/>
          <w:sz w:val="28"/>
          <w:szCs w:val="28"/>
          <w:highlight w:val="none"/>
          <w:lang w:eastAsia="zh-CN"/>
        </w:rPr>
      </w:pPr>
      <w:r>
        <w:rPr>
          <w:rFonts w:hint="eastAsia" w:cs="宋体"/>
          <w:color w:val="auto"/>
          <w:sz w:val="28"/>
          <w:szCs w:val="28"/>
          <w:highlight w:val="none"/>
          <w:lang w:eastAsia="zh-CN"/>
        </w:rPr>
        <w:t>供应商廉洁自律承诺书</w:t>
      </w:r>
    </w:p>
    <w:p w14:paraId="4AC63A70">
      <w:pPr>
        <w:pStyle w:val="29"/>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本次医院招标是实行公开、公平、公正的阳光工程，给予了每个供应商平等竞争的机会。作为参与此次交易活动的供应商,我公司现郑重做出以下承诺：</w:t>
      </w:r>
    </w:p>
    <w:p w14:paraId="0FC24249">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一、遵守《中华人民共和国政府采购法》及省、市有关公共资源交易中心的各项法律、法规和制度。</w:t>
      </w:r>
    </w:p>
    <w:p w14:paraId="50C91958">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二、客观真实反映自身情况，按规定接受医院供应商资格审查, 不提供虚假材料，不夸大自身技术和提供服务的能力。</w:t>
      </w:r>
    </w:p>
    <w:p w14:paraId="35352176">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三、以合法正当的手段参与医院采购的公平竞争。不与采购人、其他供应商或者采购代理机构恶意串通，不以不正当手段诋毁、排挤其他供应商，不向采购人、采购代理机构、评审机构行贿或者提供其他不正当利益。</w:t>
      </w:r>
    </w:p>
    <w:p w14:paraId="34B86D93">
      <w:pPr>
        <w:adjustRightInd w:val="0"/>
        <w:snapToGrid w:val="0"/>
        <w:spacing w:line="440" w:lineRule="exact"/>
        <w:ind w:firstLine="420" w:firstLineChars="20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14:paraId="2D369926">
      <w:pPr>
        <w:adjustRightInd w:val="0"/>
        <w:snapToGrid w:val="0"/>
        <w:spacing w:line="440" w:lineRule="exact"/>
        <w:ind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五、向采购人、采购代理机构行贿或者提供其他不正当利益的；</w:t>
      </w:r>
      <w:r>
        <w:rPr>
          <w:rFonts w:hint="eastAsia" w:asciiTheme="majorEastAsia" w:hAnsiTheme="majorEastAsia" w:eastAsiaTheme="majorEastAsia"/>
          <w:color w:val="auto"/>
          <w:szCs w:val="21"/>
          <w:highlight w:val="none"/>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14:paraId="0A4137B1">
      <w:pPr>
        <w:adjustRightInd w:val="0"/>
        <w:snapToGrid w:val="0"/>
        <w:spacing w:line="440" w:lineRule="exact"/>
        <w:ind w:left="-67" w:leftChars="-32" w:firstLine="420" w:firstLineChars="200"/>
        <w:rPr>
          <w:rFonts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六、自觉接受相关部门的监督检查。</w:t>
      </w:r>
    </w:p>
    <w:p w14:paraId="78982856">
      <w:pPr>
        <w:pStyle w:val="29"/>
        <w:adjustRightInd w:val="0"/>
        <w:spacing w:line="440" w:lineRule="exact"/>
        <w:rPr>
          <w:rFonts w:asciiTheme="majorEastAsia" w:hAnsiTheme="majorEastAsia" w:eastAsiaTheme="majorEastAsia"/>
          <w:b/>
          <w:bCs/>
          <w:color w:val="auto"/>
          <w:szCs w:val="21"/>
          <w:highlight w:val="none"/>
        </w:rPr>
      </w:pPr>
      <w:r>
        <w:rPr>
          <w:rFonts w:hint="eastAsia" w:cs="宋体" w:asciiTheme="majorEastAsia" w:hAnsiTheme="majorEastAsia" w:eastAsiaTheme="majorEastAsia"/>
          <w:color w:val="auto"/>
          <w:szCs w:val="21"/>
          <w:highlight w:val="none"/>
        </w:rPr>
        <w:t xml:space="preserve">如违反以上承诺，我公司愿承担一切法律责任，并接受医院及相关部门依法作出的处罚。 </w:t>
      </w:r>
    </w:p>
    <w:p w14:paraId="5672D8F4">
      <w:pPr>
        <w:pStyle w:val="29"/>
        <w:adjustRightInd w:val="0"/>
        <w:spacing w:line="520" w:lineRule="exact"/>
        <w:ind w:right="420" w:firstLine="420"/>
        <w:jc w:val="center"/>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承诺单位（盖章）</w:t>
      </w:r>
    </w:p>
    <w:p w14:paraId="7503879E">
      <w:pPr>
        <w:pStyle w:val="29"/>
        <w:adjustRightInd w:val="0"/>
        <w:spacing w:line="520" w:lineRule="exact"/>
        <w:ind w:firstLine="42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 xml:space="preserve">                      法定代表人（或授权代表）签字</w:t>
      </w:r>
    </w:p>
    <w:p w14:paraId="2743EAC0">
      <w:pPr>
        <w:pStyle w:val="29"/>
        <w:adjustRightInd w:val="0"/>
        <w:spacing w:line="520" w:lineRule="exact"/>
        <w:ind w:firstLine="4095" w:firstLineChars="1950"/>
        <w:rPr>
          <w:rFonts w:cs="宋体" w:asciiTheme="majorEastAsia" w:hAnsiTheme="majorEastAsia" w:eastAsiaTheme="majorEastAsia"/>
          <w:color w:val="auto"/>
          <w:szCs w:val="21"/>
          <w:highlight w:val="none"/>
        </w:rPr>
      </w:pPr>
      <w:r>
        <w:rPr>
          <w:rFonts w:hint="eastAsia" w:cs="宋体" w:asciiTheme="majorEastAsia" w:hAnsiTheme="majorEastAsia" w:eastAsiaTheme="majorEastAsia"/>
          <w:color w:val="auto"/>
          <w:szCs w:val="21"/>
          <w:highlight w:val="none"/>
        </w:rPr>
        <w:t>年    月   日</w:t>
      </w:r>
    </w:p>
    <w:p w14:paraId="5CAED60C">
      <w:pPr>
        <w:widowControl/>
        <w:jc w:val="left"/>
        <w:rPr>
          <w:rFonts w:cs="Arial" w:asciiTheme="minorEastAsia" w:hAnsiTheme="minorEastAsia"/>
          <w:b/>
          <w:color w:val="auto"/>
          <w:sz w:val="30"/>
          <w:szCs w:val="30"/>
          <w:highlight w:val="none"/>
        </w:rPr>
      </w:pPr>
      <w:r>
        <w:rPr>
          <w:rFonts w:cs="Arial" w:asciiTheme="minorEastAsia" w:hAnsiTheme="minorEastAsia"/>
          <w:b/>
          <w:color w:val="auto"/>
          <w:sz w:val="30"/>
          <w:szCs w:val="30"/>
          <w:highlight w:val="none"/>
        </w:rPr>
        <w:br w:type="page"/>
      </w:r>
    </w:p>
    <w:p w14:paraId="6965EEE4">
      <w:pPr>
        <w:rPr>
          <w:rFonts w:hint="eastAsia" w:ascii="宋体" w:hAnsi="宋体" w:cs="Arial"/>
          <w:b/>
          <w:color w:val="auto"/>
          <w:sz w:val="30"/>
          <w:szCs w:val="30"/>
          <w:highlight w:val="none"/>
        </w:rPr>
      </w:pPr>
      <w:r>
        <w:rPr>
          <w:rFonts w:hint="eastAsia" w:ascii="宋体" w:hAnsi="宋体" w:cs="Arial"/>
          <w:b/>
          <w:color w:val="auto"/>
          <w:sz w:val="30"/>
          <w:szCs w:val="30"/>
          <w:highlight w:val="none"/>
        </w:rPr>
        <w:t>附件6:</w:t>
      </w:r>
    </w:p>
    <w:p w14:paraId="0EA4B470">
      <w:pPr>
        <w:widowControl/>
        <w:jc w:val="left"/>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t>投标供应商具备《中华人民共和国政府采购法》第22条规定条件的承诺函(参考格式)</w:t>
      </w:r>
    </w:p>
    <w:p w14:paraId="157CAA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p>
    <w:p w14:paraId="3E91EDE3">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（采购人名称） </w:t>
      </w:r>
    </w:p>
    <w:p w14:paraId="3A64329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我公司自愿参加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项目名称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，现郑重承诺：</w:t>
      </w:r>
    </w:p>
    <w:p w14:paraId="07BA0B7C">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我公司承诺具备以下条件《中华人民共和国政府采购法》第二十二条：</w:t>
      </w:r>
    </w:p>
    <w:p w14:paraId="1846B1F9">
      <w:pPr>
        <w:keepNext w:val="0"/>
        <w:keepLines w:val="0"/>
        <w:pageBreakBefore w:val="0"/>
        <w:widowControl w:val="0"/>
        <w:numPr>
          <w:ilvl w:val="0"/>
          <w:numId w:val="4"/>
        </w:numPr>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具有独立承担民事责任的能力； </w:t>
      </w:r>
    </w:p>
    <w:p w14:paraId="7CDCEA6B">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具有良好的商业信誉和健全的财务会计制度；</w:t>
      </w:r>
    </w:p>
    <w:p w14:paraId="24B0F998">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具有履行合同所必需的设备和专业技术能力；</w:t>
      </w:r>
    </w:p>
    <w:p w14:paraId="69EF96FC">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有依法缴纳税收和社会保障资金的良好记录；</w:t>
      </w:r>
    </w:p>
    <w:p w14:paraId="13861CA0">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参加政府采购活动前三年内，在经营活动中没有重大违法记录；</w:t>
      </w:r>
    </w:p>
    <w:p w14:paraId="22B6DFF4">
      <w:pPr>
        <w:keepNext w:val="0"/>
        <w:keepLines w:val="0"/>
        <w:pageBreakBefore w:val="0"/>
        <w:widowControl w:val="0"/>
        <w:numPr>
          <w:ilvl w:val="0"/>
          <w:numId w:val="4"/>
        </w:numPr>
        <w:kinsoku/>
        <w:wordWrap/>
        <w:overflowPunct/>
        <w:topLinePunct w:val="0"/>
        <w:autoSpaceDE/>
        <w:autoSpaceDN/>
        <w:bidi w:val="0"/>
        <w:adjustRightInd/>
        <w:snapToGrid/>
        <w:spacing w:line="48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法律、行政法规规定的其他条件。 </w:t>
      </w:r>
    </w:p>
    <w:p w14:paraId="0BE94DA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特此承诺 </w:t>
      </w:r>
    </w:p>
    <w:p w14:paraId="09FB4E9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投标供应商：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（单位公章）</w:t>
      </w:r>
    </w:p>
    <w:p w14:paraId="45C84D1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 期：</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7B9194B">
      <w:pPr>
        <w:rPr>
          <w:rFonts w:hint="eastAsia" w:cs="Arial" w:asciiTheme="minorEastAsia" w:hAnsiTheme="minorEastAsia"/>
          <w:b/>
          <w:color w:val="auto"/>
          <w:sz w:val="30"/>
          <w:szCs w:val="30"/>
          <w:highlight w:val="none"/>
        </w:rPr>
      </w:pPr>
      <w:r>
        <w:rPr>
          <w:rFonts w:hint="eastAsia" w:cs="Arial" w:asciiTheme="minorEastAsia" w:hAnsiTheme="minorEastAsia"/>
          <w:b/>
          <w:color w:val="auto"/>
          <w:sz w:val="30"/>
          <w:szCs w:val="30"/>
          <w:highlight w:val="none"/>
        </w:rPr>
        <w:br w:type="page"/>
      </w:r>
    </w:p>
    <w:p w14:paraId="3E0B2C09">
      <w:pPr>
        <w:rPr>
          <w:rFonts w:ascii="宋体" w:hAnsi="宋体"/>
          <w:b/>
          <w:color w:val="auto"/>
          <w:sz w:val="44"/>
          <w:szCs w:val="44"/>
          <w:highlight w:val="none"/>
        </w:rPr>
      </w:pPr>
      <w:r>
        <w:rPr>
          <w:rFonts w:hint="eastAsia" w:cs="Arial" w:asciiTheme="minorEastAsia" w:hAnsiTheme="minorEastAsia"/>
          <w:b/>
          <w:color w:val="auto"/>
          <w:sz w:val="30"/>
          <w:szCs w:val="30"/>
          <w:highlight w:val="none"/>
        </w:rPr>
        <w:t>附件</w:t>
      </w:r>
      <w:r>
        <w:rPr>
          <w:rFonts w:hint="eastAsia" w:cs="Arial" w:asciiTheme="minorEastAsia" w:hAnsiTheme="minorEastAsia"/>
          <w:b/>
          <w:color w:val="auto"/>
          <w:sz w:val="30"/>
          <w:szCs w:val="30"/>
          <w:highlight w:val="none"/>
          <w:lang w:val="en-US" w:eastAsia="zh-CN"/>
        </w:rPr>
        <w:t>7</w:t>
      </w:r>
      <w:r>
        <w:rPr>
          <w:rFonts w:hint="eastAsia" w:cs="Arial" w:asciiTheme="minorEastAsia" w:hAnsiTheme="minorEastAsia"/>
          <w:b/>
          <w:color w:val="auto"/>
          <w:sz w:val="30"/>
          <w:szCs w:val="30"/>
          <w:highlight w:val="none"/>
        </w:rPr>
        <w:t>:</w:t>
      </w:r>
    </w:p>
    <w:p w14:paraId="26CA31A1">
      <w:pPr>
        <w:jc w:val="center"/>
        <w:rPr>
          <w:rFonts w:ascii="宋体" w:hAnsi="宋体"/>
          <w:b/>
          <w:color w:val="auto"/>
          <w:sz w:val="44"/>
          <w:szCs w:val="44"/>
          <w:highlight w:val="none"/>
        </w:rPr>
      </w:pPr>
      <w:r>
        <w:rPr>
          <w:rFonts w:hint="eastAsia" w:ascii="宋体" w:hAnsi="宋体"/>
          <w:b/>
          <w:color w:val="auto"/>
          <w:sz w:val="44"/>
          <w:szCs w:val="44"/>
          <w:highlight w:val="none"/>
        </w:rPr>
        <w:t>供应商参加投标确认函</w:t>
      </w:r>
    </w:p>
    <w:p w14:paraId="07CA10DD">
      <w:pPr>
        <w:rPr>
          <w:rFonts w:ascii="楷体_GB2312" w:eastAsia="楷体_GB2312"/>
          <w:color w:val="auto"/>
          <w:sz w:val="32"/>
          <w:szCs w:val="32"/>
          <w:highlight w:val="none"/>
        </w:rPr>
      </w:pPr>
      <w:r>
        <w:rPr>
          <w:rFonts w:hint="eastAsia" w:ascii="楷体_GB2312" w:eastAsia="楷体_GB2312"/>
          <w:color w:val="auto"/>
          <w:sz w:val="32"/>
          <w:szCs w:val="32"/>
          <w:highlight w:val="none"/>
        </w:rPr>
        <w:t>江苏屸川全项目管理有限公司：</w:t>
      </w:r>
    </w:p>
    <w:p w14:paraId="3235B47F">
      <w:pPr>
        <w:ind w:firstLine="640" w:firstLineChars="200"/>
        <w:rPr>
          <w:rFonts w:ascii="楷体_GB2312" w:eastAsia="楷体_GB2312"/>
          <w:color w:val="auto"/>
          <w:sz w:val="32"/>
          <w:szCs w:val="32"/>
          <w:highlight w:val="none"/>
        </w:rPr>
      </w:pPr>
      <w:r>
        <w:rPr>
          <w:rFonts w:hint="eastAsia" w:ascii="楷体_GB2312" w:eastAsia="楷体_GB2312"/>
          <w:color w:val="auto"/>
          <w:sz w:val="32"/>
          <w:szCs w:val="32"/>
          <w:highlight w:val="none"/>
        </w:rPr>
        <w:t>本单位将参加贵公司于</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月</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日开标的采购编号为</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的</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项目的投标，特发函确认。</w:t>
      </w:r>
    </w:p>
    <w:p w14:paraId="7D0B04C8">
      <w:pPr>
        <w:ind w:left="4160" w:hanging="4160" w:hangingChars="1300"/>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w:t>
      </w:r>
      <w:r>
        <w:rPr>
          <w:rFonts w:hint="eastAsia" w:ascii="楷体_GB2312" w:eastAsia="楷体_GB2312"/>
          <w:color w:val="auto"/>
          <w:sz w:val="32"/>
          <w:szCs w:val="32"/>
          <w:highlight w:val="none"/>
          <w:u w:val="single"/>
        </w:rPr>
        <w:t xml:space="preserve">  　             </w:t>
      </w:r>
      <w:r>
        <w:rPr>
          <w:rFonts w:hint="eastAsia" w:ascii="楷体_GB2312" w:eastAsia="楷体_GB2312"/>
          <w:color w:val="auto"/>
          <w:sz w:val="32"/>
          <w:szCs w:val="32"/>
          <w:highlight w:val="none"/>
        </w:rPr>
        <w:t>（单位公章）</w:t>
      </w:r>
    </w:p>
    <w:p w14:paraId="6A51D789">
      <w:pPr>
        <w:pBdr>
          <w:bottom w:val="single" w:color="auto" w:sz="6" w:space="1"/>
        </w:pBd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　　　　　　　　　　　　　    　年　　　月　　　日</w:t>
      </w:r>
    </w:p>
    <w:p w14:paraId="4B6D1143">
      <w:pPr>
        <w:ind w:left="5280" w:hanging="5280" w:hangingChars="1650"/>
        <w:rPr>
          <w:rFonts w:ascii="楷体_GB2312" w:eastAsia="楷体_GB2312"/>
          <w:color w:val="auto"/>
          <w:sz w:val="32"/>
          <w:szCs w:val="32"/>
          <w:highlight w:val="none"/>
        </w:rPr>
      </w:pPr>
    </w:p>
    <w:p w14:paraId="298C24F0">
      <w:pPr>
        <w:ind w:left="5280" w:hanging="5280" w:hangingChars="1650"/>
        <w:rPr>
          <w:rFonts w:ascii="楷体_GB2312" w:eastAsia="楷体_GB2312"/>
          <w:color w:val="auto"/>
          <w:sz w:val="32"/>
          <w:szCs w:val="32"/>
          <w:highlight w:val="none"/>
        </w:rPr>
      </w:pPr>
      <w:r>
        <w:rPr>
          <w:rFonts w:hint="eastAsia" w:ascii="楷体_GB2312" w:eastAsia="楷体_GB2312"/>
          <w:color w:val="auto"/>
          <w:sz w:val="32"/>
          <w:szCs w:val="32"/>
          <w:highlight w:val="none"/>
        </w:rPr>
        <w:t>附：</w:t>
      </w:r>
    </w:p>
    <w:p w14:paraId="4AD31DBF">
      <w:pPr>
        <w:ind w:left="5963" w:hanging="5940" w:hangingChars="1650"/>
        <w:jc w:val="center"/>
        <w:rPr>
          <w:rFonts w:ascii="楷体_GB2312" w:eastAsia="楷体_GB2312"/>
          <w:b/>
          <w:color w:val="auto"/>
          <w:sz w:val="36"/>
          <w:szCs w:val="36"/>
          <w:highlight w:val="none"/>
        </w:rPr>
      </w:pPr>
      <w:r>
        <w:rPr>
          <w:rFonts w:hint="eastAsia" w:ascii="楷体_GB2312" w:eastAsia="楷体_GB2312"/>
          <w:b/>
          <w:color w:val="auto"/>
          <w:sz w:val="36"/>
          <w:szCs w:val="36"/>
          <w:highlight w:val="none"/>
        </w:rPr>
        <w:t>供应商联系表</w:t>
      </w:r>
    </w:p>
    <w:tbl>
      <w:tblPr>
        <w:tblStyle w:val="47"/>
        <w:tblW w:w="92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551"/>
        <w:gridCol w:w="2550"/>
        <w:gridCol w:w="2229"/>
      </w:tblGrid>
      <w:tr w14:paraId="7BEB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0E55A26">
            <w:pPr>
              <w:rPr>
                <w:color w:val="auto"/>
                <w:sz w:val="28"/>
                <w:szCs w:val="28"/>
                <w:highlight w:val="none"/>
              </w:rPr>
            </w:pPr>
            <w:r>
              <w:rPr>
                <w:rFonts w:hint="eastAsia"/>
                <w:color w:val="auto"/>
                <w:sz w:val="28"/>
                <w:szCs w:val="28"/>
                <w:highlight w:val="none"/>
              </w:rPr>
              <w:t>单位名称</w:t>
            </w:r>
          </w:p>
        </w:tc>
        <w:tc>
          <w:tcPr>
            <w:tcW w:w="7330" w:type="dxa"/>
            <w:gridSpan w:val="3"/>
          </w:tcPr>
          <w:p w14:paraId="582BCBAC">
            <w:pPr>
              <w:jc w:val="center"/>
              <w:rPr>
                <w:color w:val="auto"/>
                <w:sz w:val="28"/>
                <w:szCs w:val="28"/>
                <w:highlight w:val="none"/>
              </w:rPr>
            </w:pPr>
          </w:p>
        </w:tc>
      </w:tr>
      <w:tr w14:paraId="546A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1396176B">
            <w:pPr>
              <w:rPr>
                <w:color w:val="auto"/>
                <w:sz w:val="28"/>
                <w:szCs w:val="28"/>
                <w:highlight w:val="none"/>
              </w:rPr>
            </w:pPr>
            <w:r>
              <w:rPr>
                <w:rFonts w:hint="eastAsia"/>
                <w:color w:val="auto"/>
                <w:sz w:val="28"/>
                <w:szCs w:val="28"/>
                <w:highlight w:val="none"/>
              </w:rPr>
              <w:t>单位地址</w:t>
            </w:r>
          </w:p>
        </w:tc>
        <w:tc>
          <w:tcPr>
            <w:tcW w:w="7330" w:type="dxa"/>
            <w:gridSpan w:val="3"/>
          </w:tcPr>
          <w:p w14:paraId="7288E919">
            <w:pPr>
              <w:jc w:val="center"/>
              <w:rPr>
                <w:color w:val="auto"/>
                <w:sz w:val="28"/>
                <w:szCs w:val="28"/>
                <w:highlight w:val="none"/>
              </w:rPr>
            </w:pPr>
          </w:p>
        </w:tc>
      </w:tr>
      <w:tr w14:paraId="42FF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27823C14">
            <w:pPr>
              <w:rPr>
                <w:color w:val="auto"/>
                <w:sz w:val="28"/>
                <w:szCs w:val="28"/>
                <w:highlight w:val="none"/>
              </w:rPr>
            </w:pPr>
            <w:r>
              <w:rPr>
                <w:rFonts w:hint="eastAsia"/>
                <w:color w:val="auto"/>
                <w:sz w:val="28"/>
                <w:szCs w:val="28"/>
                <w:highlight w:val="none"/>
              </w:rPr>
              <w:t>法定代表人</w:t>
            </w:r>
          </w:p>
        </w:tc>
        <w:tc>
          <w:tcPr>
            <w:tcW w:w="2551" w:type="dxa"/>
          </w:tcPr>
          <w:p w14:paraId="6723DBDB">
            <w:pPr>
              <w:rPr>
                <w:color w:val="auto"/>
                <w:sz w:val="28"/>
                <w:szCs w:val="28"/>
                <w:highlight w:val="none"/>
              </w:rPr>
            </w:pPr>
          </w:p>
        </w:tc>
        <w:tc>
          <w:tcPr>
            <w:tcW w:w="2550" w:type="dxa"/>
          </w:tcPr>
          <w:p w14:paraId="63A1EFC4">
            <w:pPr>
              <w:rPr>
                <w:color w:val="auto"/>
                <w:sz w:val="28"/>
                <w:szCs w:val="28"/>
                <w:highlight w:val="none"/>
              </w:rPr>
            </w:pPr>
            <w:r>
              <w:rPr>
                <w:rFonts w:hint="eastAsia"/>
                <w:color w:val="auto"/>
                <w:sz w:val="28"/>
                <w:szCs w:val="28"/>
                <w:highlight w:val="none"/>
              </w:rPr>
              <w:t>邮    编</w:t>
            </w:r>
          </w:p>
        </w:tc>
        <w:tc>
          <w:tcPr>
            <w:tcW w:w="2229" w:type="dxa"/>
          </w:tcPr>
          <w:p w14:paraId="07CA952A">
            <w:pPr>
              <w:jc w:val="center"/>
              <w:rPr>
                <w:color w:val="auto"/>
                <w:sz w:val="28"/>
                <w:szCs w:val="28"/>
                <w:highlight w:val="none"/>
              </w:rPr>
            </w:pPr>
          </w:p>
        </w:tc>
      </w:tr>
      <w:tr w14:paraId="62BF8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042855E0">
            <w:pPr>
              <w:rPr>
                <w:color w:val="auto"/>
                <w:sz w:val="28"/>
                <w:szCs w:val="28"/>
                <w:highlight w:val="none"/>
              </w:rPr>
            </w:pPr>
            <w:r>
              <w:rPr>
                <w:rFonts w:hint="eastAsia"/>
                <w:color w:val="auto"/>
                <w:sz w:val="28"/>
                <w:szCs w:val="28"/>
                <w:highlight w:val="none"/>
              </w:rPr>
              <w:t>单位电话</w:t>
            </w:r>
          </w:p>
        </w:tc>
        <w:tc>
          <w:tcPr>
            <w:tcW w:w="2551" w:type="dxa"/>
          </w:tcPr>
          <w:p w14:paraId="2D195AE6">
            <w:pPr>
              <w:jc w:val="center"/>
              <w:rPr>
                <w:color w:val="auto"/>
                <w:sz w:val="28"/>
                <w:szCs w:val="28"/>
                <w:highlight w:val="none"/>
              </w:rPr>
            </w:pPr>
          </w:p>
        </w:tc>
        <w:tc>
          <w:tcPr>
            <w:tcW w:w="2550" w:type="dxa"/>
          </w:tcPr>
          <w:p w14:paraId="5656DC9A">
            <w:pPr>
              <w:jc w:val="left"/>
              <w:rPr>
                <w:color w:val="auto"/>
                <w:sz w:val="28"/>
                <w:szCs w:val="28"/>
                <w:highlight w:val="none"/>
              </w:rPr>
            </w:pPr>
            <w:r>
              <w:rPr>
                <w:rFonts w:hint="eastAsia"/>
                <w:color w:val="auto"/>
                <w:sz w:val="28"/>
                <w:szCs w:val="28"/>
                <w:highlight w:val="none"/>
              </w:rPr>
              <w:t>传真号码</w:t>
            </w:r>
          </w:p>
        </w:tc>
        <w:tc>
          <w:tcPr>
            <w:tcW w:w="2229" w:type="dxa"/>
          </w:tcPr>
          <w:p w14:paraId="2D23124F">
            <w:pPr>
              <w:jc w:val="center"/>
              <w:rPr>
                <w:color w:val="auto"/>
                <w:sz w:val="28"/>
                <w:szCs w:val="28"/>
                <w:highlight w:val="none"/>
              </w:rPr>
            </w:pPr>
          </w:p>
        </w:tc>
      </w:tr>
      <w:tr w14:paraId="7D873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34338BC0">
            <w:pPr>
              <w:rPr>
                <w:color w:val="auto"/>
                <w:sz w:val="28"/>
                <w:szCs w:val="28"/>
                <w:highlight w:val="none"/>
              </w:rPr>
            </w:pPr>
            <w:r>
              <w:rPr>
                <w:rFonts w:hint="eastAsia"/>
                <w:color w:val="auto"/>
                <w:sz w:val="28"/>
                <w:szCs w:val="28"/>
                <w:highlight w:val="none"/>
              </w:rPr>
              <w:t>项目联系人</w:t>
            </w:r>
          </w:p>
        </w:tc>
        <w:tc>
          <w:tcPr>
            <w:tcW w:w="2551" w:type="dxa"/>
          </w:tcPr>
          <w:p w14:paraId="103A9EEF">
            <w:pPr>
              <w:jc w:val="center"/>
              <w:rPr>
                <w:color w:val="auto"/>
                <w:sz w:val="28"/>
                <w:szCs w:val="28"/>
                <w:highlight w:val="none"/>
              </w:rPr>
            </w:pPr>
          </w:p>
        </w:tc>
        <w:tc>
          <w:tcPr>
            <w:tcW w:w="2550" w:type="dxa"/>
          </w:tcPr>
          <w:p w14:paraId="37D7771E">
            <w:pPr>
              <w:rPr>
                <w:color w:val="auto"/>
                <w:sz w:val="28"/>
                <w:szCs w:val="28"/>
                <w:highlight w:val="none"/>
              </w:rPr>
            </w:pPr>
            <w:r>
              <w:rPr>
                <w:rFonts w:hint="eastAsia"/>
                <w:color w:val="auto"/>
                <w:sz w:val="28"/>
                <w:szCs w:val="28"/>
                <w:highlight w:val="none"/>
              </w:rPr>
              <w:t>邮    箱</w:t>
            </w:r>
          </w:p>
        </w:tc>
        <w:tc>
          <w:tcPr>
            <w:tcW w:w="2229" w:type="dxa"/>
          </w:tcPr>
          <w:p w14:paraId="2EB2CF9A">
            <w:pPr>
              <w:jc w:val="center"/>
              <w:rPr>
                <w:color w:val="auto"/>
                <w:sz w:val="28"/>
                <w:szCs w:val="28"/>
                <w:highlight w:val="none"/>
              </w:rPr>
            </w:pPr>
          </w:p>
        </w:tc>
      </w:tr>
      <w:tr w14:paraId="776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1" w:type="dxa"/>
          </w:tcPr>
          <w:p w14:paraId="38D29413">
            <w:pPr>
              <w:rPr>
                <w:color w:val="auto"/>
                <w:sz w:val="28"/>
                <w:szCs w:val="28"/>
                <w:highlight w:val="none"/>
              </w:rPr>
            </w:pPr>
            <w:r>
              <w:rPr>
                <w:rFonts w:hint="eastAsia"/>
                <w:color w:val="auto"/>
                <w:sz w:val="28"/>
                <w:szCs w:val="28"/>
                <w:highlight w:val="none"/>
              </w:rPr>
              <w:t>联系人电话</w:t>
            </w:r>
          </w:p>
        </w:tc>
        <w:tc>
          <w:tcPr>
            <w:tcW w:w="2551" w:type="dxa"/>
          </w:tcPr>
          <w:p w14:paraId="41ED1091">
            <w:pPr>
              <w:jc w:val="center"/>
              <w:rPr>
                <w:color w:val="auto"/>
                <w:sz w:val="28"/>
                <w:szCs w:val="28"/>
                <w:highlight w:val="none"/>
              </w:rPr>
            </w:pPr>
          </w:p>
        </w:tc>
        <w:tc>
          <w:tcPr>
            <w:tcW w:w="2550" w:type="dxa"/>
          </w:tcPr>
          <w:p w14:paraId="66B6458F">
            <w:pPr>
              <w:rPr>
                <w:color w:val="auto"/>
                <w:sz w:val="28"/>
                <w:szCs w:val="28"/>
                <w:highlight w:val="none"/>
              </w:rPr>
            </w:pPr>
            <w:r>
              <w:rPr>
                <w:rFonts w:hint="eastAsia"/>
                <w:color w:val="auto"/>
                <w:sz w:val="28"/>
                <w:szCs w:val="28"/>
                <w:highlight w:val="none"/>
              </w:rPr>
              <w:t>联系人手机</w:t>
            </w:r>
          </w:p>
        </w:tc>
        <w:tc>
          <w:tcPr>
            <w:tcW w:w="2229" w:type="dxa"/>
          </w:tcPr>
          <w:p w14:paraId="1C77BEE8">
            <w:pPr>
              <w:jc w:val="center"/>
              <w:rPr>
                <w:color w:val="auto"/>
                <w:sz w:val="28"/>
                <w:szCs w:val="28"/>
                <w:highlight w:val="none"/>
              </w:rPr>
            </w:pPr>
          </w:p>
        </w:tc>
      </w:tr>
      <w:tr w14:paraId="5163D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41" w:type="dxa"/>
          </w:tcPr>
          <w:p w14:paraId="66ED28A5">
            <w:pPr>
              <w:rPr>
                <w:color w:val="auto"/>
                <w:sz w:val="28"/>
                <w:szCs w:val="28"/>
                <w:highlight w:val="none"/>
              </w:rPr>
            </w:pPr>
            <w:r>
              <w:rPr>
                <w:rFonts w:hint="eastAsia"/>
                <w:color w:val="auto"/>
                <w:sz w:val="28"/>
                <w:szCs w:val="28"/>
                <w:highlight w:val="none"/>
              </w:rPr>
              <w:t>所投分包</w:t>
            </w:r>
          </w:p>
        </w:tc>
        <w:tc>
          <w:tcPr>
            <w:tcW w:w="7330" w:type="dxa"/>
            <w:gridSpan w:val="3"/>
          </w:tcPr>
          <w:p w14:paraId="5C0E7BC0">
            <w:pPr>
              <w:jc w:val="center"/>
              <w:rPr>
                <w:color w:val="auto"/>
                <w:sz w:val="28"/>
                <w:szCs w:val="28"/>
                <w:highlight w:val="none"/>
              </w:rPr>
            </w:pPr>
          </w:p>
        </w:tc>
      </w:tr>
    </w:tbl>
    <w:p w14:paraId="36C9CD13">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备注：1、请准备参与本项目的供应商如实填写（以上信息均为必填内容）后邮件至采购代理机构（邮 箱：jshcqxm2022@163.com ，固定电话：0514-86663195。）</w:t>
      </w:r>
    </w:p>
    <w:p w14:paraId="45C88B83">
      <w:pPr>
        <w:spacing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      2、因投标供应商填写有误，造成以上信息资料的不实将由投标供应商承担责任。 </w:t>
      </w:r>
    </w:p>
    <w:p w14:paraId="139F0A05">
      <w:pPr>
        <w:rPr>
          <w:rFonts w:cs="黑体" w:asciiTheme="majorEastAsia" w:hAnsiTheme="majorEastAsia" w:eastAsiaTheme="majorEastAsia"/>
          <w:b/>
          <w:bCs/>
          <w:color w:val="auto"/>
          <w:spacing w:val="15"/>
          <w:kern w:val="0"/>
          <w:sz w:val="40"/>
          <w:szCs w:val="40"/>
          <w:highlight w:val="none"/>
        </w:rPr>
      </w:pPr>
    </w:p>
    <w:bookmarkEnd w:id="6"/>
    <w:sectPr>
      <w:pgSz w:w="11906" w:h="16838"/>
      <w:pgMar w:top="1440" w:right="1588" w:bottom="1440"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dobe 仿宋 Std R">
    <w:altName w:val="仿宋"/>
    <w:panose1 w:val="00000000000000000000"/>
    <w:charset w:val="86"/>
    <w:family w:val="roma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文鼎魏碑体简">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A60EA">
    <w:pPr>
      <w:pStyle w:val="31"/>
      <w:jc w:val="center"/>
    </w:pPr>
    <w:r>
      <w:fldChar w:fldCharType="begin"/>
    </w:r>
    <w:r>
      <w:instrText xml:space="preserve"> PAGE   \* MERGEFORMAT </w:instrText>
    </w:r>
    <w:r>
      <w:fldChar w:fldCharType="separate"/>
    </w:r>
    <w:r>
      <w:rPr>
        <w:lang w:val="zh-CN"/>
      </w:rPr>
      <w:t>5</w:t>
    </w:r>
    <w:r>
      <w:rPr>
        <w:lang w:val="zh-CN"/>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6DC309"/>
    <w:multiLevelType w:val="singleLevel"/>
    <w:tmpl w:val="9F6DC309"/>
    <w:lvl w:ilvl="0" w:tentative="0">
      <w:start w:val="3"/>
      <w:numFmt w:val="chineseCounting"/>
      <w:suff w:val="nothing"/>
      <w:lvlText w:val="%1、"/>
      <w:lvlJc w:val="left"/>
      <w:rPr>
        <w:rFonts w:hint="eastAsia"/>
      </w:rPr>
    </w:lvl>
  </w:abstractNum>
  <w:abstractNum w:abstractNumId="1">
    <w:nsid w:val="01873C9A"/>
    <w:multiLevelType w:val="singleLevel"/>
    <w:tmpl w:val="01873C9A"/>
    <w:lvl w:ilvl="0" w:tentative="0">
      <w:start w:val="1"/>
      <w:numFmt w:val="chineseCounting"/>
      <w:suff w:val="nothing"/>
      <w:lvlText w:val="（%1）"/>
      <w:lvlJc w:val="left"/>
      <w:rPr>
        <w:rFonts w:hint="eastAsia"/>
      </w:rPr>
    </w:lvl>
  </w:abstractNum>
  <w:abstractNum w:abstractNumId="2">
    <w:nsid w:val="357A97AD"/>
    <w:multiLevelType w:val="singleLevel"/>
    <w:tmpl w:val="357A97AD"/>
    <w:lvl w:ilvl="0" w:tentative="0">
      <w:start w:val="2"/>
      <w:numFmt w:val="decimal"/>
      <w:suff w:val="nothing"/>
      <w:lvlText w:val="%1、"/>
      <w:lvlJc w:val="left"/>
    </w:lvl>
  </w:abstractNum>
  <w:abstractNum w:abstractNumId="3">
    <w:nsid w:val="62AD63A4"/>
    <w:multiLevelType w:val="multilevel"/>
    <w:tmpl w:val="62AD63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5ZTVkNjExYmE5NmM4YzE4MDM3OGFiZDhhZTczMWMifQ=="/>
  </w:docVars>
  <w:rsids>
    <w:rsidRoot w:val="00803A19"/>
    <w:rsid w:val="0000044C"/>
    <w:rsid w:val="000004B8"/>
    <w:rsid w:val="00000687"/>
    <w:rsid w:val="00000F17"/>
    <w:rsid w:val="00001AF8"/>
    <w:rsid w:val="00002DBA"/>
    <w:rsid w:val="000036B6"/>
    <w:rsid w:val="00003D60"/>
    <w:rsid w:val="00003E44"/>
    <w:rsid w:val="000042E7"/>
    <w:rsid w:val="00004831"/>
    <w:rsid w:val="0000643A"/>
    <w:rsid w:val="00006F8E"/>
    <w:rsid w:val="00007703"/>
    <w:rsid w:val="00007C53"/>
    <w:rsid w:val="00010336"/>
    <w:rsid w:val="00010FD0"/>
    <w:rsid w:val="000130F4"/>
    <w:rsid w:val="00013285"/>
    <w:rsid w:val="00013C47"/>
    <w:rsid w:val="000145AF"/>
    <w:rsid w:val="00014827"/>
    <w:rsid w:val="0001616B"/>
    <w:rsid w:val="00016462"/>
    <w:rsid w:val="00016602"/>
    <w:rsid w:val="000177AD"/>
    <w:rsid w:val="00020EAC"/>
    <w:rsid w:val="00023BCB"/>
    <w:rsid w:val="00025B30"/>
    <w:rsid w:val="00025B37"/>
    <w:rsid w:val="00025B3E"/>
    <w:rsid w:val="00025F1A"/>
    <w:rsid w:val="0002661A"/>
    <w:rsid w:val="00026B2A"/>
    <w:rsid w:val="0002713E"/>
    <w:rsid w:val="00030C33"/>
    <w:rsid w:val="00031893"/>
    <w:rsid w:val="000329C5"/>
    <w:rsid w:val="00032F31"/>
    <w:rsid w:val="00033796"/>
    <w:rsid w:val="0003385A"/>
    <w:rsid w:val="00034C30"/>
    <w:rsid w:val="00035197"/>
    <w:rsid w:val="00035364"/>
    <w:rsid w:val="00035B3D"/>
    <w:rsid w:val="000364D1"/>
    <w:rsid w:val="000404FF"/>
    <w:rsid w:val="00041401"/>
    <w:rsid w:val="00042313"/>
    <w:rsid w:val="00042DAD"/>
    <w:rsid w:val="00044299"/>
    <w:rsid w:val="000446F0"/>
    <w:rsid w:val="00044E11"/>
    <w:rsid w:val="00045976"/>
    <w:rsid w:val="00045C4A"/>
    <w:rsid w:val="000460B4"/>
    <w:rsid w:val="00046379"/>
    <w:rsid w:val="00046A23"/>
    <w:rsid w:val="0004736A"/>
    <w:rsid w:val="00047BBD"/>
    <w:rsid w:val="00047D17"/>
    <w:rsid w:val="0005077E"/>
    <w:rsid w:val="00051933"/>
    <w:rsid w:val="00051DC0"/>
    <w:rsid w:val="00053CB1"/>
    <w:rsid w:val="0005412B"/>
    <w:rsid w:val="00056B55"/>
    <w:rsid w:val="00056E15"/>
    <w:rsid w:val="00056F49"/>
    <w:rsid w:val="000572B8"/>
    <w:rsid w:val="0005754C"/>
    <w:rsid w:val="00061D82"/>
    <w:rsid w:val="00062500"/>
    <w:rsid w:val="00063C5F"/>
    <w:rsid w:val="000640E8"/>
    <w:rsid w:val="000645AC"/>
    <w:rsid w:val="000646F1"/>
    <w:rsid w:val="00064CC4"/>
    <w:rsid w:val="00065B2E"/>
    <w:rsid w:val="0006602D"/>
    <w:rsid w:val="000672B0"/>
    <w:rsid w:val="0007161B"/>
    <w:rsid w:val="00071874"/>
    <w:rsid w:val="0007212A"/>
    <w:rsid w:val="000729CD"/>
    <w:rsid w:val="000738CE"/>
    <w:rsid w:val="000747AF"/>
    <w:rsid w:val="00074EB3"/>
    <w:rsid w:val="00075029"/>
    <w:rsid w:val="0007532C"/>
    <w:rsid w:val="0007551A"/>
    <w:rsid w:val="00076D0A"/>
    <w:rsid w:val="00080B60"/>
    <w:rsid w:val="00081689"/>
    <w:rsid w:val="00082BAF"/>
    <w:rsid w:val="00084095"/>
    <w:rsid w:val="00084209"/>
    <w:rsid w:val="000858A3"/>
    <w:rsid w:val="00085BCB"/>
    <w:rsid w:val="00085DE7"/>
    <w:rsid w:val="0008612D"/>
    <w:rsid w:val="000865E4"/>
    <w:rsid w:val="00087D2C"/>
    <w:rsid w:val="00090F1F"/>
    <w:rsid w:val="00091451"/>
    <w:rsid w:val="00091462"/>
    <w:rsid w:val="00091AB3"/>
    <w:rsid w:val="00092612"/>
    <w:rsid w:val="00092B72"/>
    <w:rsid w:val="00095A28"/>
    <w:rsid w:val="00095E47"/>
    <w:rsid w:val="000977BF"/>
    <w:rsid w:val="000A06CE"/>
    <w:rsid w:val="000A0DA5"/>
    <w:rsid w:val="000A1172"/>
    <w:rsid w:val="000A169F"/>
    <w:rsid w:val="000A329A"/>
    <w:rsid w:val="000A3662"/>
    <w:rsid w:val="000A39BE"/>
    <w:rsid w:val="000A44AD"/>
    <w:rsid w:val="000A46A7"/>
    <w:rsid w:val="000A492F"/>
    <w:rsid w:val="000A5576"/>
    <w:rsid w:val="000B180E"/>
    <w:rsid w:val="000B2071"/>
    <w:rsid w:val="000B46F0"/>
    <w:rsid w:val="000B5945"/>
    <w:rsid w:val="000B6DE8"/>
    <w:rsid w:val="000B7006"/>
    <w:rsid w:val="000B76C7"/>
    <w:rsid w:val="000C0CA3"/>
    <w:rsid w:val="000C2D9A"/>
    <w:rsid w:val="000C38F4"/>
    <w:rsid w:val="000C4647"/>
    <w:rsid w:val="000C4F4F"/>
    <w:rsid w:val="000C7168"/>
    <w:rsid w:val="000C7F0A"/>
    <w:rsid w:val="000D1305"/>
    <w:rsid w:val="000D1F9A"/>
    <w:rsid w:val="000D2383"/>
    <w:rsid w:val="000D25EE"/>
    <w:rsid w:val="000D3A6F"/>
    <w:rsid w:val="000D4546"/>
    <w:rsid w:val="000D66D3"/>
    <w:rsid w:val="000D72C6"/>
    <w:rsid w:val="000D7BD2"/>
    <w:rsid w:val="000E0944"/>
    <w:rsid w:val="000E29D0"/>
    <w:rsid w:val="000E2E32"/>
    <w:rsid w:val="000E2E5F"/>
    <w:rsid w:val="000E38BB"/>
    <w:rsid w:val="000E4E01"/>
    <w:rsid w:val="000E4E44"/>
    <w:rsid w:val="000E50BA"/>
    <w:rsid w:val="000E6002"/>
    <w:rsid w:val="000E6080"/>
    <w:rsid w:val="000E636D"/>
    <w:rsid w:val="000E72A0"/>
    <w:rsid w:val="000E77A5"/>
    <w:rsid w:val="000E7BED"/>
    <w:rsid w:val="000F00DF"/>
    <w:rsid w:val="000F10DF"/>
    <w:rsid w:val="000F1EF8"/>
    <w:rsid w:val="000F2E93"/>
    <w:rsid w:val="000F38AC"/>
    <w:rsid w:val="000F4F5D"/>
    <w:rsid w:val="000F5187"/>
    <w:rsid w:val="001000F6"/>
    <w:rsid w:val="00100567"/>
    <w:rsid w:val="00101AAA"/>
    <w:rsid w:val="00102EC7"/>
    <w:rsid w:val="001034CA"/>
    <w:rsid w:val="00103626"/>
    <w:rsid w:val="00104183"/>
    <w:rsid w:val="00105082"/>
    <w:rsid w:val="0010517A"/>
    <w:rsid w:val="00106795"/>
    <w:rsid w:val="00107927"/>
    <w:rsid w:val="0011024D"/>
    <w:rsid w:val="00110BC6"/>
    <w:rsid w:val="00110C8A"/>
    <w:rsid w:val="001111E1"/>
    <w:rsid w:val="00111B23"/>
    <w:rsid w:val="00111B5B"/>
    <w:rsid w:val="00112851"/>
    <w:rsid w:val="00112B81"/>
    <w:rsid w:val="001134C3"/>
    <w:rsid w:val="001138D0"/>
    <w:rsid w:val="001142EC"/>
    <w:rsid w:val="00114CAD"/>
    <w:rsid w:val="00114CB2"/>
    <w:rsid w:val="001161E1"/>
    <w:rsid w:val="00117257"/>
    <w:rsid w:val="0012058D"/>
    <w:rsid w:val="00121199"/>
    <w:rsid w:val="00122D49"/>
    <w:rsid w:val="00125018"/>
    <w:rsid w:val="00125423"/>
    <w:rsid w:val="0012544F"/>
    <w:rsid w:val="00125D3A"/>
    <w:rsid w:val="0012661F"/>
    <w:rsid w:val="00130C11"/>
    <w:rsid w:val="001311A7"/>
    <w:rsid w:val="00131D11"/>
    <w:rsid w:val="00132501"/>
    <w:rsid w:val="001342FD"/>
    <w:rsid w:val="00135014"/>
    <w:rsid w:val="0013516C"/>
    <w:rsid w:val="0013773F"/>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6847"/>
    <w:rsid w:val="00146DAF"/>
    <w:rsid w:val="001471BC"/>
    <w:rsid w:val="00147489"/>
    <w:rsid w:val="00147516"/>
    <w:rsid w:val="00147D61"/>
    <w:rsid w:val="00150468"/>
    <w:rsid w:val="00150CF4"/>
    <w:rsid w:val="00150D35"/>
    <w:rsid w:val="00151B1B"/>
    <w:rsid w:val="00155B6F"/>
    <w:rsid w:val="001567E0"/>
    <w:rsid w:val="00156B64"/>
    <w:rsid w:val="001571F7"/>
    <w:rsid w:val="0015723B"/>
    <w:rsid w:val="0015753C"/>
    <w:rsid w:val="001577B7"/>
    <w:rsid w:val="00160719"/>
    <w:rsid w:val="001610C4"/>
    <w:rsid w:val="00161E13"/>
    <w:rsid w:val="00164A25"/>
    <w:rsid w:val="00165C45"/>
    <w:rsid w:val="00166238"/>
    <w:rsid w:val="00166662"/>
    <w:rsid w:val="00170075"/>
    <w:rsid w:val="001701CC"/>
    <w:rsid w:val="00170A08"/>
    <w:rsid w:val="0017185D"/>
    <w:rsid w:val="00173289"/>
    <w:rsid w:val="00173545"/>
    <w:rsid w:val="00174F2F"/>
    <w:rsid w:val="00174FE2"/>
    <w:rsid w:val="001752DD"/>
    <w:rsid w:val="001761FC"/>
    <w:rsid w:val="00177C07"/>
    <w:rsid w:val="00181426"/>
    <w:rsid w:val="00181503"/>
    <w:rsid w:val="00181DF3"/>
    <w:rsid w:val="00182213"/>
    <w:rsid w:val="00182AA9"/>
    <w:rsid w:val="00182BB9"/>
    <w:rsid w:val="00183390"/>
    <w:rsid w:val="001841E2"/>
    <w:rsid w:val="0018432C"/>
    <w:rsid w:val="001844B4"/>
    <w:rsid w:val="00184F23"/>
    <w:rsid w:val="00185205"/>
    <w:rsid w:val="00185525"/>
    <w:rsid w:val="0018584E"/>
    <w:rsid w:val="00187291"/>
    <w:rsid w:val="00187607"/>
    <w:rsid w:val="001909FF"/>
    <w:rsid w:val="00190AAC"/>
    <w:rsid w:val="00191239"/>
    <w:rsid w:val="00191A1D"/>
    <w:rsid w:val="00191B31"/>
    <w:rsid w:val="00192E05"/>
    <w:rsid w:val="0019381F"/>
    <w:rsid w:val="00194108"/>
    <w:rsid w:val="00195721"/>
    <w:rsid w:val="001961B1"/>
    <w:rsid w:val="001963F3"/>
    <w:rsid w:val="00197011"/>
    <w:rsid w:val="001A00DC"/>
    <w:rsid w:val="001A0711"/>
    <w:rsid w:val="001A1625"/>
    <w:rsid w:val="001A1653"/>
    <w:rsid w:val="001A1859"/>
    <w:rsid w:val="001A37CB"/>
    <w:rsid w:val="001A4918"/>
    <w:rsid w:val="001A545E"/>
    <w:rsid w:val="001A5713"/>
    <w:rsid w:val="001A6474"/>
    <w:rsid w:val="001A7D0E"/>
    <w:rsid w:val="001B010A"/>
    <w:rsid w:val="001B13D6"/>
    <w:rsid w:val="001B2037"/>
    <w:rsid w:val="001B4690"/>
    <w:rsid w:val="001B49B2"/>
    <w:rsid w:val="001B4D8D"/>
    <w:rsid w:val="001B58AB"/>
    <w:rsid w:val="001B6C71"/>
    <w:rsid w:val="001B723D"/>
    <w:rsid w:val="001C291D"/>
    <w:rsid w:val="001C3936"/>
    <w:rsid w:val="001C5659"/>
    <w:rsid w:val="001C56D9"/>
    <w:rsid w:val="001C5CD1"/>
    <w:rsid w:val="001C74BA"/>
    <w:rsid w:val="001D0B37"/>
    <w:rsid w:val="001D11B0"/>
    <w:rsid w:val="001D15BA"/>
    <w:rsid w:val="001D17D3"/>
    <w:rsid w:val="001D21A9"/>
    <w:rsid w:val="001D2AA3"/>
    <w:rsid w:val="001D31DB"/>
    <w:rsid w:val="001D3C9C"/>
    <w:rsid w:val="001D45BA"/>
    <w:rsid w:val="001D525E"/>
    <w:rsid w:val="001D63ED"/>
    <w:rsid w:val="001D66E5"/>
    <w:rsid w:val="001D75D8"/>
    <w:rsid w:val="001E0BF7"/>
    <w:rsid w:val="001E227A"/>
    <w:rsid w:val="001E243D"/>
    <w:rsid w:val="001E4AE1"/>
    <w:rsid w:val="001E4FDC"/>
    <w:rsid w:val="001E5F63"/>
    <w:rsid w:val="001E634C"/>
    <w:rsid w:val="001E73CE"/>
    <w:rsid w:val="001E7528"/>
    <w:rsid w:val="001F2003"/>
    <w:rsid w:val="001F29D0"/>
    <w:rsid w:val="001F3456"/>
    <w:rsid w:val="001F4C51"/>
    <w:rsid w:val="001F54D8"/>
    <w:rsid w:val="002026CD"/>
    <w:rsid w:val="00203414"/>
    <w:rsid w:val="0020342E"/>
    <w:rsid w:val="00204868"/>
    <w:rsid w:val="00204B85"/>
    <w:rsid w:val="00204D52"/>
    <w:rsid w:val="0020512D"/>
    <w:rsid w:val="002053D6"/>
    <w:rsid w:val="00205C62"/>
    <w:rsid w:val="00206B0A"/>
    <w:rsid w:val="00207F8D"/>
    <w:rsid w:val="00210400"/>
    <w:rsid w:val="00211DED"/>
    <w:rsid w:val="00214268"/>
    <w:rsid w:val="002152A0"/>
    <w:rsid w:val="00215E23"/>
    <w:rsid w:val="00217D40"/>
    <w:rsid w:val="00217E2B"/>
    <w:rsid w:val="0022093A"/>
    <w:rsid w:val="00221170"/>
    <w:rsid w:val="002228D8"/>
    <w:rsid w:val="00224377"/>
    <w:rsid w:val="002248B4"/>
    <w:rsid w:val="00225564"/>
    <w:rsid w:val="00227C70"/>
    <w:rsid w:val="00230599"/>
    <w:rsid w:val="00230A34"/>
    <w:rsid w:val="00231285"/>
    <w:rsid w:val="00231B85"/>
    <w:rsid w:val="00231BB1"/>
    <w:rsid w:val="00232D9E"/>
    <w:rsid w:val="0023318F"/>
    <w:rsid w:val="0023342F"/>
    <w:rsid w:val="002336FE"/>
    <w:rsid w:val="002343E8"/>
    <w:rsid w:val="002345D7"/>
    <w:rsid w:val="00235CB8"/>
    <w:rsid w:val="00235E34"/>
    <w:rsid w:val="00236A94"/>
    <w:rsid w:val="00237161"/>
    <w:rsid w:val="00237CC5"/>
    <w:rsid w:val="00237DC4"/>
    <w:rsid w:val="002404BD"/>
    <w:rsid w:val="002417F0"/>
    <w:rsid w:val="0024392A"/>
    <w:rsid w:val="00243DC8"/>
    <w:rsid w:val="00243FCD"/>
    <w:rsid w:val="002452B6"/>
    <w:rsid w:val="00246B76"/>
    <w:rsid w:val="002477F8"/>
    <w:rsid w:val="00251CEB"/>
    <w:rsid w:val="002521BD"/>
    <w:rsid w:val="002527AD"/>
    <w:rsid w:val="002536AE"/>
    <w:rsid w:val="0025503B"/>
    <w:rsid w:val="00255AF1"/>
    <w:rsid w:val="00257324"/>
    <w:rsid w:val="00257638"/>
    <w:rsid w:val="00260CF9"/>
    <w:rsid w:val="00260F2C"/>
    <w:rsid w:val="00261A55"/>
    <w:rsid w:val="00263996"/>
    <w:rsid w:val="00264377"/>
    <w:rsid w:val="00264E6B"/>
    <w:rsid w:val="002656C3"/>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653"/>
    <w:rsid w:val="00277895"/>
    <w:rsid w:val="00277AA8"/>
    <w:rsid w:val="00280CA7"/>
    <w:rsid w:val="00280F7D"/>
    <w:rsid w:val="002814AD"/>
    <w:rsid w:val="00281C81"/>
    <w:rsid w:val="00281F72"/>
    <w:rsid w:val="002833AA"/>
    <w:rsid w:val="002835DA"/>
    <w:rsid w:val="002841AA"/>
    <w:rsid w:val="00284D98"/>
    <w:rsid w:val="00284FDE"/>
    <w:rsid w:val="00286DF5"/>
    <w:rsid w:val="002872B3"/>
    <w:rsid w:val="0028763D"/>
    <w:rsid w:val="0029023B"/>
    <w:rsid w:val="002906A6"/>
    <w:rsid w:val="00291ED9"/>
    <w:rsid w:val="00292E56"/>
    <w:rsid w:val="00293DE3"/>
    <w:rsid w:val="0029402B"/>
    <w:rsid w:val="002941FF"/>
    <w:rsid w:val="002945EC"/>
    <w:rsid w:val="00294FBE"/>
    <w:rsid w:val="002967BE"/>
    <w:rsid w:val="0029689C"/>
    <w:rsid w:val="00296D0E"/>
    <w:rsid w:val="00297AA3"/>
    <w:rsid w:val="002A022A"/>
    <w:rsid w:val="002A0614"/>
    <w:rsid w:val="002A0769"/>
    <w:rsid w:val="002A1C1B"/>
    <w:rsid w:val="002A1E95"/>
    <w:rsid w:val="002A3D59"/>
    <w:rsid w:val="002A4BC0"/>
    <w:rsid w:val="002B0471"/>
    <w:rsid w:val="002B1E4A"/>
    <w:rsid w:val="002B21ED"/>
    <w:rsid w:val="002B374B"/>
    <w:rsid w:val="002B50CB"/>
    <w:rsid w:val="002B537A"/>
    <w:rsid w:val="002C020A"/>
    <w:rsid w:val="002C05FE"/>
    <w:rsid w:val="002C16E3"/>
    <w:rsid w:val="002C338D"/>
    <w:rsid w:val="002C38B1"/>
    <w:rsid w:val="002C3D6E"/>
    <w:rsid w:val="002C50EC"/>
    <w:rsid w:val="002C59F8"/>
    <w:rsid w:val="002C5CD6"/>
    <w:rsid w:val="002C6EA6"/>
    <w:rsid w:val="002C70BC"/>
    <w:rsid w:val="002C79F1"/>
    <w:rsid w:val="002D159E"/>
    <w:rsid w:val="002D19A5"/>
    <w:rsid w:val="002D27A3"/>
    <w:rsid w:val="002D27CB"/>
    <w:rsid w:val="002D3CCC"/>
    <w:rsid w:val="002D4B62"/>
    <w:rsid w:val="002D4FC6"/>
    <w:rsid w:val="002D634B"/>
    <w:rsid w:val="002D6441"/>
    <w:rsid w:val="002D69DC"/>
    <w:rsid w:val="002D74D2"/>
    <w:rsid w:val="002E05B6"/>
    <w:rsid w:val="002E0963"/>
    <w:rsid w:val="002E3025"/>
    <w:rsid w:val="002E3638"/>
    <w:rsid w:val="002E4068"/>
    <w:rsid w:val="002E4094"/>
    <w:rsid w:val="002E516F"/>
    <w:rsid w:val="002E57CF"/>
    <w:rsid w:val="002E5D1E"/>
    <w:rsid w:val="002E7187"/>
    <w:rsid w:val="002F075A"/>
    <w:rsid w:val="002F075E"/>
    <w:rsid w:val="002F084A"/>
    <w:rsid w:val="002F1063"/>
    <w:rsid w:val="002F2843"/>
    <w:rsid w:val="002F2A52"/>
    <w:rsid w:val="002F30CF"/>
    <w:rsid w:val="002F340E"/>
    <w:rsid w:val="002F457A"/>
    <w:rsid w:val="002F4BED"/>
    <w:rsid w:val="002F4CEC"/>
    <w:rsid w:val="002F5F99"/>
    <w:rsid w:val="002F6621"/>
    <w:rsid w:val="002F6875"/>
    <w:rsid w:val="002F68F5"/>
    <w:rsid w:val="002F6C70"/>
    <w:rsid w:val="002F7D7C"/>
    <w:rsid w:val="00300099"/>
    <w:rsid w:val="00300385"/>
    <w:rsid w:val="00300A2D"/>
    <w:rsid w:val="00300B49"/>
    <w:rsid w:val="00302F31"/>
    <w:rsid w:val="00304280"/>
    <w:rsid w:val="003045F5"/>
    <w:rsid w:val="00306330"/>
    <w:rsid w:val="003063CE"/>
    <w:rsid w:val="003065F8"/>
    <w:rsid w:val="00307006"/>
    <w:rsid w:val="00307D82"/>
    <w:rsid w:val="0031096C"/>
    <w:rsid w:val="00311C07"/>
    <w:rsid w:val="00312D11"/>
    <w:rsid w:val="00314B6F"/>
    <w:rsid w:val="00315793"/>
    <w:rsid w:val="00315A89"/>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837"/>
    <w:rsid w:val="00327A98"/>
    <w:rsid w:val="00327DF5"/>
    <w:rsid w:val="0033050A"/>
    <w:rsid w:val="00330BAD"/>
    <w:rsid w:val="0033188B"/>
    <w:rsid w:val="0033264D"/>
    <w:rsid w:val="00332CD1"/>
    <w:rsid w:val="0033312F"/>
    <w:rsid w:val="003331EC"/>
    <w:rsid w:val="00334712"/>
    <w:rsid w:val="0033492F"/>
    <w:rsid w:val="00337162"/>
    <w:rsid w:val="00337610"/>
    <w:rsid w:val="00337FF1"/>
    <w:rsid w:val="003402B9"/>
    <w:rsid w:val="00340823"/>
    <w:rsid w:val="00340BEE"/>
    <w:rsid w:val="00342CFC"/>
    <w:rsid w:val="00343A6E"/>
    <w:rsid w:val="00344154"/>
    <w:rsid w:val="003458A2"/>
    <w:rsid w:val="00345BAA"/>
    <w:rsid w:val="00350419"/>
    <w:rsid w:val="003508F9"/>
    <w:rsid w:val="00350973"/>
    <w:rsid w:val="003515CB"/>
    <w:rsid w:val="00351642"/>
    <w:rsid w:val="00351D00"/>
    <w:rsid w:val="003524EC"/>
    <w:rsid w:val="00353B3F"/>
    <w:rsid w:val="00354836"/>
    <w:rsid w:val="003548CE"/>
    <w:rsid w:val="003569C9"/>
    <w:rsid w:val="00357EEE"/>
    <w:rsid w:val="00360CAC"/>
    <w:rsid w:val="003610A2"/>
    <w:rsid w:val="00361E5C"/>
    <w:rsid w:val="003637B1"/>
    <w:rsid w:val="00364811"/>
    <w:rsid w:val="00366B1C"/>
    <w:rsid w:val="00370E99"/>
    <w:rsid w:val="00371BEB"/>
    <w:rsid w:val="00372011"/>
    <w:rsid w:val="003749D8"/>
    <w:rsid w:val="0037715E"/>
    <w:rsid w:val="00377563"/>
    <w:rsid w:val="0038083E"/>
    <w:rsid w:val="00380C39"/>
    <w:rsid w:val="00380E54"/>
    <w:rsid w:val="00380FFD"/>
    <w:rsid w:val="003810E7"/>
    <w:rsid w:val="00382F7F"/>
    <w:rsid w:val="00383847"/>
    <w:rsid w:val="00384262"/>
    <w:rsid w:val="00384D99"/>
    <w:rsid w:val="003876B8"/>
    <w:rsid w:val="003878B7"/>
    <w:rsid w:val="00390396"/>
    <w:rsid w:val="00390649"/>
    <w:rsid w:val="003908B8"/>
    <w:rsid w:val="00391862"/>
    <w:rsid w:val="00394214"/>
    <w:rsid w:val="00395B9A"/>
    <w:rsid w:val="00395BAE"/>
    <w:rsid w:val="003969CD"/>
    <w:rsid w:val="00397462"/>
    <w:rsid w:val="003974AE"/>
    <w:rsid w:val="00397700"/>
    <w:rsid w:val="00397902"/>
    <w:rsid w:val="003A10FD"/>
    <w:rsid w:val="003A1683"/>
    <w:rsid w:val="003A1A0F"/>
    <w:rsid w:val="003A3061"/>
    <w:rsid w:val="003A396A"/>
    <w:rsid w:val="003A3F64"/>
    <w:rsid w:val="003A3F9B"/>
    <w:rsid w:val="003A51E4"/>
    <w:rsid w:val="003A58C5"/>
    <w:rsid w:val="003A5CEB"/>
    <w:rsid w:val="003A7373"/>
    <w:rsid w:val="003A79E0"/>
    <w:rsid w:val="003B15B7"/>
    <w:rsid w:val="003B204B"/>
    <w:rsid w:val="003B3BAB"/>
    <w:rsid w:val="003B4C51"/>
    <w:rsid w:val="003B571D"/>
    <w:rsid w:val="003B6BFB"/>
    <w:rsid w:val="003C0251"/>
    <w:rsid w:val="003C070F"/>
    <w:rsid w:val="003C146D"/>
    <w:rsid w:val="003C2675"/>
    <w:rsid w:val="003C2C43"/>
    <w:rsid w:val="003C35C9"/>
    <w:rsid w:val="003C549D"/>
    <w:rsid w:val="003C5BCF"/>
    <w:rsid w:val="003C620E"/>
    <w:rsid w:val="003C6605"/>
    <w:rsid w:val="003C6648"/>
    <w:rsid w:val="003C674A"/>
    <w:rsid w:val="003C707A"/>
    <w:rsid w:val="003D0D4B"/>
    <w:rsid w:val="003D2385"/>
    <w:rsid w:val="003D2D07"/>
    <w:rsid w:val="003D3084"/>
    <w:rsid w:val="003D3E8F"/>
    <w:rsid w:val="003D4ADD"/>
    <w:rsid w:val="003D54AD"/>
    <w:rsid w:val="003D5F76"/>
    <w:rsid w:val="003D65CA"/>
    <w:rsid w:val="003D7B63"/>
    <w:rsid w:val="003D7BE6"/>
    <w:rsid w:val="003E0205"/>
    <w:rsid w:val="003E0B49"/>
    <w:rsid w:val="003E127A"/>
    <w:rsid w:val="003E3500"/>
    <w:rsid w:val="003E3909"/>
    <w:rsid w:val="003E43B8"/>
    <w:rsid w:val="003E47FE"/>
    <w:rsid w:val="003E53F9"/>
    <w:rsid w:val="003E58A4"/>
    <w:rsid w:val="003E62C4"/>
    <w:rsid w:val="003E6D01"/>
    <w:rsid w:val="003F04A1"/>
    <w:rsid w:val="003F0DF5"/>
    <w:rsid w:val="003F0ED7"/>
    <w:rsid w:val="003F1950"/>
    <w:rsid w:val="003F1F56"/>
    <w:rsid w:val="003F36B9"/>
    <w:rsid w:val="003F3A93"/>
    <w:rsid w:val="00400B59"/>
    <w:rsid w:val="0040137E"/>
    <w:rsid w:val="0040192F"/>
    <w:rsid w:val="00401F29"/>
    <w:rsid w:val="00403DD4"/>
    <w:rsid w:val="0040447E"/>
    <w:rsid w:val="0040456A"/>
    <w:rsid w:val="00405562"/>
    <w:rsid w:val="004067B5"/>
    <w:rsid w:val="00406983"/>
    <w:rsid w:val="0040741C"/>
    <w:rsid w:val="00407A43"/>
    <w:rsid w:val="004108CD"/>
    <w:rsid w:val="00410DBA"/>
    <w:rsid w:val="00411886"/>
    <w:rsid w:val="00411A20"/>
    <w:rsid w:val="0041229C"/>
    <w:rsid w:val="00414A6D"/>
    <w:rsid w:val="00414A94"/>
    <w:rsid w:val="00414DC2"/>
    <w:rsid w:val="0041560B"/>
    <w:rsid w:val="0041569C"/>
    <w:rsid w:val="00416112"/>
    <w:rsid w:val="00416FC8"/>
    <w:rsid w:val="00417720"/>
    <w:rsid w:val="00420C90"/>
    <w:rsid w:val="00421258"/>
    <w:rsid w:val="0042129D"/>
    <w:rsid w:val="00421E01"/>
    <w:rsid w:val="0042253F"/>
    <w:rsid w:val="004234FA"/>
    <w:rsid w:val="00423715"/>
    <w:rsid w:val="004239BA"/>
    <w:rsid w:val="00423A91"/>
    <w:rsid w:val="00423DAC"/>
    <w:rsid w:val="00424BFC"/>
    <w:rsid w:val="00425347"/>
    <w:rsid w:val="00425B77"/>
    <w:rsid w:val="00425B8F"/>
    <w:rsid w:val="00425F96"/>
    <w:rsid w:val="00427A18"/>
    <w:rsid w:val="00427B99"/>
    <w:rsid w:val="00427BDC"/>
    <w:rsid w:val="004306E4"/>
    <w:rsid w:val="00430F45"/>
    <w:rsid w:val="00431F66"/>
    <w:rsid w:val="00432DE4"/>
    <w:rsid w:val="00432EEA"/>
    <w:rsid w:val="00435F8A"/>
    <w:rsid w:val="00436167"/>
    <w:rsid w:val="00436406"/>
    <w:rsid w:val="00436A78"/>
    <w:rsid w:val="00436B59"/>
    <w:rsid w:val="00437036"/>
    <w:rsid w:val="00437A65"/>
    <w:rsid w:val="00437B60"/>
    <w:rsid w:val="00440126"/>
    <w:rsid w:val="00442057"/>
    <w:rsid w:val="00442C02"/>
    <w:rsid w:val="00442C47"/>
    <w:rsid w:val="0044306E"/>
    <w:rsid w:val="00444BE5"/>
    <w:rsid w:val="00445055"/>
    <w:rsid w:val="00445243"/>
    <w:rsid w:val="004455CE"/>
    <w:rsid w:val="004462BB"/>
    <w:rsid w:val="004463D2"/>
    <w:rsid w:val="00447B21"/>
    <w:rsid w:val="00450FEA"/>
    <w:rsid w:val="004513CC"/>
    <w:rsid w:val="004525DE"/>
    <w:rsid w:val="00454496"/>
    <w:rsid w:val="004546FA"/>
    <w:rsid w:val="00455AD7"/>
    <w:rsid w:val="00456303"/>
    <w:rsid w:val="00457E78"/>
    <w:rsid w:val="004601C9"/>
    <w:rsid w:val="0046048B"/>
    <w:rsid w:val="004606DF"/>
    <w:rsid w:val="00460D03"/>
    <w:rsid w:val="004611F8"/>
    <w:rsid w:val="004612FC"/>
    <w:rsid w:val="00461A67"/>
    <w:rsid w:val="004639AA"/>
    <w:rsid w:val="00463EE0"/>
    <w:rsid w:val="004649AE"/>
    <w:rsid w:val="00464FFC"/>
    <w:rsid w:val="0046534B"/>
    <w:rsid w:val="00465918"/>
    <w:rsid w:val="00466809"/>
    <w:rsid w:val="00467BAF"/>
    <w:rsid w:val="0047084A"/>
    <w:rsid w:val="00471386"/>
    <w:rsid w:val="00471BBC"/>
    <w:rsid w:val="004720B3"/>
    <w:rsid w:val="0047276C"/>
    <w:rsid w:val="004735A2"/>
    <w:rsid w:val="00473A3B"/>
    <w:rsid w:val="00474B62"/>
    <w:rsid w:val="0047694B"/>
    <w:rsid w:val="004772F1"/>
    <w:rsid w:val="00481923"/>
    <w:rsid w:val="004840F5"/>
    <w:rsid w:val="004849CF"/>
    <w:rsid w:val="00484C66"/>
    <w:rsid w:val="00486062"/>
    <w:rsid w:val="004875AD"/>
    <w:rsid w:val="004929F2"/>
    <w:rsid w:val="0049308C"/>
    <w:rsid w:val="00493B7E"/>
    <w:rsid w:val="004944D3"/>
    <w:rsid w:val="0049468E"/>
    <w:rsid w:val="00495EC4"/>
    <w:rsid w:val="004966DD"/>
    <w:rsid w:val="00496E40"/>
    <w:rsid w:val="004978C3"/>
    <w:rsid w:val="004A0ABB"/>
    <w:rsid w:val="004A29BE"/>
    <w:rsid w:val="004A4966"/>
    <w:rsid w:val="004A4B00"/>
    <w:rsid w:val="004A4DD3"/>
    <w:rsid w:val="004A6392"/>
    <w:rsid w:val="004A73E7"/>
    <w:rsid w:val="004B0EFA"/>
    <w:rsid w:val="004B17E9"/>
    <w:rsid w:val="004B3173"/>
    <w:rsid w:val="004B31BB"/>
    <w:rsid w:val="004B384E"/>
    <w:rsid w:val="004B3A26"/>
    <w:rsid w:val="004B3E81"/>
    <w:rsid w:val="004B46B2"/>
    <w:rsid w:val="004B54A1"/>
    <w:rsid w:val="004B5AAA"/>
    <w:rsid w:val="004B625A"/>
    <w:rsid w:val="004B6937"/>
    <w:rsid w:val="004B7748"/>
    <w:rsid w:val="004B78A1"/>
    <w:rsid w:val="004C17CE"/>
    <w:rsid w:val="004C2343"/>
    <w:rsid w:val="004C3B23"/>
    <w:rsid w:val="004C4D3A"/>
    <w:rsid w:val="004C6057"/>
    <w:rsid w:val="004C7118"/>
    <w:rsid w:val="004D1B2B"/>
    <w:rsid w:val="004D2035"/>
    <w:rsid w:val="004D268B"/>
    <w:rsid w:val="004D2DD8"/>
    <w:rsid w:val="004D4641"/>
    <w:rsid w:val="004D62B5"/>
    <w:rsid w:val="004D66C5"/>
    <w:rsid w:val="004D701D"/>
    <w:rsid w:val="004D7B6C"/>
    <w:rsid w:val="004D7F5E"/>
    <w:rsid w:val="004E158A"/>
    <w:rsid w:val="004E1B2F"/>
    <w:rsid w:val="004E3A7E"/>
    <w:rsid w:val="004E48FD"/>
    <w:rsid w:val="004E51B1"/>
    <w:rsid w:val="004E7476"/>
    <w:rsid w:val="004F4CBD"/>
    <w:rsid w:val="004F53D3"/>
    <w:rsid w:val="004F5448"/>
    <w:rsid w:val="004F6124"/>
    <w:rsid w:val="0050109A"/>
    <w:rsid w:val="0050109B"/>
    <w:rsid w:val="00501181"/>
    <w:rsid w:val="00501BB8"/>
    <w:rsid w:val="0050270C"/>
    <w:rsid w:val="005032CB"/>
    <w:rsid w:val="005033AA"/>
    <w:rsid w:val="00504008"/>
    <w:rsid w:val="00504751"/>
    <w:rsid w:val="0050475C"/>
    <w:rsid w:val="00504E84"/>
    <w:rsid w:val="0050529D"/>
    <w:rsid w:val="0050637F"/>
    <w:rsid w:val="00506702"/>
    <w:rsid w:val="005073AB"/>
    <w:rsid w:val="005073D5"/>
    <w:rsid w:val="0050751B"/>
    <w:rsid w:val="0051032F"/>
    <w:rsid w:val="00511764"/>
    <w:rsid w:val="0051475B"/>
    <w:rsid w:val="00514985"/>
    <w:rsid w:val="00515C5E"/>
    <w:rsid w:val="005171CE"/>
    <w:rsid w:val="00520117"/>
    <w:rsid w:val="0052043A"/>
    <w:rsid w:val="00521CBE"/>
    <w:rsid w:val="00522B31"/>
    <w:rsid w:val="00522BE0"/>
    <w:rsid w:val="00522E30"/>
    <w:rsid w:val="00523639"/>
    <w:rsid w:val="005240E7"/>
    <w:rsid w:val="00524934"/>
    <w:rsid w:val="005256D8"/>
    <w:rsid w:val="00525B79"/>
    <w:rsid w:val="00527779"/>
    <w:rsid w:val="0052789E"/>
    <w:rsid w:val="00527A5B"/>
    <w:rsid w:val="00532662"/>
    <w:rsid w:val="00532948"/>
    <w:rsid w:val="00535D68"/>
    <w:rsid w:val="00537E6A"/>
    <w:rsid w:val="00540278"/>
    <w:rsid w:val="0054115B"/>
    <w:rsid w:val="005415C5"/>
    <w:rsid w:val="0054183C"/>
    <w:rsid w:val="005419D1"/>
    <w:rsid w:val="0054211C"/>
    <w:rsid w:val="00542A1B"/>
    <w:rsid w:val="00544D67"/>
    <w:rsid w:val="00545215"/>
    <w:rsid w:val="0054596A"/>
    <w:rsid w:val="00545EEE"/>
    <w:rsid w:val="005477F9"/>
    <w:rsid w:val="00547AEC"/>
    <w:rsid w:val="00551265"/>
    <w:rsid w:val="005521DE"/>
    <w:rsid w:val="00554C0B"/>
    <w:rsid w:val="00555608"/>
    <w:rsid w:val="00555B7B"/>
    <w:rsid w:val="00556457"/>
    <w:rsid w:val="005564CC"/>
    <w:rsid w:val="00556D8B"/>
    <w:rsid w:val="005571B6"/>
    <w:rsid w:val="00557606"/>
    <w:rsid w:val="005576BE"/>
    <w:rsid w:val="00557E07"/>
    <w:rsid w:val="00560657"/>
    <w:rsid w:val="005611DB"/>
    <w:rsid w:val="005618B6"/>
    <w:rsid w:val="005621B3"/>
    <w:rsid w:val="00564205"/>
    <w:rsid w:val="0056449C"/>
    <w:rsid w:val="00567F5A"/>
    <w:rsid w:val="00570C0C"/>
    <w:rsid w:val="00570E8E"/>
    <w:rsid w:val="00571895"/>
    <w:rsid w:val="00572866"/>
    <w:rsid w:val="005728F1"/>
    <w:rsid w:val="00572A03"/>
    <w:rsid w:val="005739E6"/>
    <w:rsid w:val="005756AA"/>
    <w:rsid w:val="0057576C"/>
    <w:rsid w:val="00575ABF"/>
    <w:rsid w:val="00576780"/>
    <w:rsid w:val="00580713"/>
    <w:rsid w:val="00581836"/>
    <w:rsid w:val="005818BF"/>
    <w:rsid w:val="00582827"/>
    <w:rsid w:val="00582A67"/>
    <w:rsid w:val="0058360C"/>
    <w:rsid w:val="00584501"/>
    <w:rsid w:val="00585285"/>
    <w:rsid w:val="00585730"/>
    <w:rsid w:val="005858EA"/>
    <w:rsid w:val="00585B90"/>
    <w:rsid w:val="00585EEC"/>
    <w:rsid w:val="005867AB"/>
    <w:rsid w:val="00586826"/>
    <w:rsid w:val="00586874"/>
    <w:rsid w:val="00586DAF"/>
    <w:rsid w:val="005870E6"/>
    <w:rsid w:val="00587EE7"/>
    <w:rsid w:val="00591F35"/>
    <w:rsid w:val="005925A6"/>
    <w:rsid w:val="00593649"/>
    <w:rsid w:val="00593BE9"/>
    <w:rsid w:val="00595A94"/>
    <w:rsid w:val="00595CEB"/>
    <w:rsid w:val="00596F15"/>
    <w:rsid w:val="0059712A"/>
    <w:rsid w:val="005A137B"/>
    <w:rsid w:val="005A1A11"/>
    <w:rsid w:val="005A1EF6"/>
    <w:rsid w:val="005A23B3"/>
    <w:rsid w:val="005A33BF"/>
    <w:rsid w:val="005A46E2"/>
    <w:rsid w:val="005A5C83"/>
    <w:rsid w:val="005A6EC0"/>
    <w:rsid w:val="005A76CF"/>
    <w:rsid w:val="005B1A44"/>
    <w:rsid w:val="005B2751"/>
    <w:rsid w:val="005B2981"/>
    <w:rsid w:val="005B36E9"/>
    <w:rsid w:val="005B4768"/>
    <w:rsid w:val="005B577D"/>
    <w:rsid w:val="005B6372"/>
    <w:rsid w:val="005B7056"/>
    <w:rsid w:val="005C0404"/>
    <w:rsid w:val="005C181C"/>
    <w:rsid w:val="005C34D1"/>
    <w:rsid w:val="005C56FB"/>
    <w:rsid w:val="005C5C1C"/>
    <w:rsid w:val="005C67BA"/>
    <w:rsid w:val="005C721A"/>
    <w:rsid w:val="005C77FC"/>
    <w:rsid w:val="005C7812"/>
    <w:rsid w:val="005C7839"/>
    <w:rsid w:val="005D0D98"/>
    <w:rsid w:val="005D0F02"/>
    <w:rsid w:val="005D21FD"/>
    <w:rsid w:val="005D2235"/>
    <w:rsid w:val="005D25A2"/>
    <w:rsid w:val="005D29E4"/>
    <w:rsid w:val="005D3EB8"/>
    <w:rsid w:val="005D52EF"/>
    <w:rsid w:val="005D59BD"/>
    <w:rsid w:val="005D6836"/>
    <w:rsid w:val="005D6DD1"/>
    <w:rsid w:val="005E1A7C"/>
    <w:rsid w:val="005E2B7A"/>
    <w:rsid w:val="005E2CAF"/>
    <w:rsid w:val="005E3010"/>
    <w:rsid w:val="005E30D9"/>
    <w:rsid w:val="005E4A22"/>
    <w:rsid w:val="005E601D"/>
    <w:rsid w:val="005E6037"/>
    <w:rsid w:val="005F03EB"/>
    <w:rsid w:val="005F07F4"/>
    <w:rsid w:val="005F0A24"/>
    <w:rsid w:val="005F0E11"/>
    <w:rsid w:val="005F1D17"/>
    <w:rsid w:val="005F25B4"/>
    <w:rsid w:val="005F3424"/>
    <w:rsid w:val="005F3564"/>
    <w:rsid w:val="005F384D"/>
    <w:rsid w:val="005F44C5"/>
    <w:rsid w:val="005F45A6"/>
    <w:rsid w:val="005F45CB"/>
    <w:rsid w:val="005F50C1"/>
    <w:rsid w:val="005F57FD"/>
    <w:rsid w:val="005F5B32"/>
    <w:rsid w:val="005F644E"/>
    <w:rsid w:val="005F7B43"/>
    <w:rsid w:val="00600852"/>
    <w:rsid w:val="006010A8"/>
    <w:rsid w:val="006011BE"/>
    <w:rsid w:val="006013CC"/>
    <w:rsid w:val="00601827"/>
    <w:rsid w:val="00602D3B"/>
    <w:rsid w:val="0060425B"/>
    <w:rsid w:val="00605526"/>
    <w:rsid w:val="0060554D"/>
    <w:rsid w:val="006068A2"/>
    <w:rsid w:val="00606A5A"/>
    <w:rsid w:val="00606B20"/>
    <w:rsid w:val="006100F3"/>
    <w:rsid w:val="006105D8"/>
    <w:rsid w:val="00611930"/>
    <w:rsid w:val="00611A50"/>
    <w:rsid w:val="0061204E"/>
    <w:rsid w:val="006123B1"/>
    <w:rsid w:val="00612CFE"/>
    <w:rsid w:val="00613498"/>
    <w:rsid w:val="00614AEC"/>
    <w:rsid w:val="00615131"/>
    <w:rsid w:val="00615321"/>
    <w:rsid w:val="0061547C"/>
    <w:rsid w:val="00615558"/>
    <w:rsid w:val="00615D17"/>
    <w:rsid w:val="006165DA"/>
    <w:rsid w:val="00616E75"/>
    <w:rsid w:val="006176AB"/>
    <w:rsid w:val="00617A01"/>
    <w:rsid w:val="00620905"/>
    <w:rsid w:val="0062100E"/>
    <w:rsid w:val="00621822"/>
    <w:rsid w:val="00623C48"/>
    <w:rsid w:val="006255B1"/>
    <w:rsid w:val="00625F40"/>
    <w:rsid w:val="00626CAB"/>
    <w:rsid w:val="00626EAC"/>
    <w:rsid w:val="0063131B"/>
    <w:rsid w:val="00631ACD"/>
    <w:rsid w:val="006343EE"/>
    <w:rsid w:val="00635CA3"/>
    <w:rsid w:val="006402FD"/>
    <w:rsid w:val="006410B7"/>
    <w:rsid w:val="00641ED1"/>
    <w:rsid w:val="006431DB"/>
    <w:rsid w:val="00645B87"/>
    <w:rsid w:val="00645C46"/>
    <w:rsid w:val="00645DCE"/>
    <w:rsid w:val="006476B8"/>
    <w:rsid w:val="00647777"/>
    <w:rsid w:val="00647D8C"/>
    <w:rsid w:val="006513CA"/>
    <w:rsid w:val="006525FA"/>
    <w:rsid w:val="00652B33"/>
    <w:rsid w:val="0065324A"/>
    <w:rsid w:val="006536FA"/>
    <w:rsid w:val="00654473"/>
    <w:rsid w:val="00654813"/>
    <w:rsid w:val="00654F29"/>
    <w:rsid w:val="00655543"/>
    <w:rsid w:val="00656346"/>
    <w:rsid w:val="0065714D"/>
    <w:rsid w:val="00661655"/>
    <w:rsid w:val="00661B46"/>
    <w:rsid w:val="00664ECB"/>
    <w:rsid w:val="00666BBD"/>
    <w:rsid w:val="006674B3"/>
    <w:rsid w:val="00670164"/>
    <w:rsid w:val="0067050A"/>
    <w:rsid w:val="0067070B"/>
    <w:rsid w:val="00672488"/>
    <w:rsid w:val="00672A9B"/>
    <w:rsid w:val="0067557B"/>
    <w:rsid w:val="00676118"/>
    <w:rsid w:val="00677112"/>
    <w:rsid w:val="00677282"/>
    <w:rsid w:val="00677C5D"/>
    <w:rsid w:val="0068028C"/>
    <w:rsid w:val="0068031A"/>
    <w:rsid w:val="00680D75"/>
    <w:rsid w:val="00681838"/>
    <w:rsid w:val="00681E0F"/>
    <w:rsid w:val="00683471"/>
    <w:rsid w:val="006851E6"/>
    <w:rsid w:val="006858C2"/>
    <w:rsid w:val="00690CDD"/>
    <w:rsid w:val="0069125B"/>
    <w:rsid w:val="00694270"/>
    <w:rsid w:val="0069431E"/>
    <w:rsid w:val="006948C8"/>
    <w:rsid w:val="00694ADA"/>
    <w:rsid w:val="00694C84"/>
    <w:rsid w:val="00694EEB"/>
    <w:rsid w:val="00695585"/>
    <w:rsid w:val="006958A1"/>
    <w:rsid w:val="0069756A"/>
    <w:rsid w:val="00697700"/>
    <w:rsid w:val="006A007E"/>
    <w:rsid w:val="006A1784"/>
    <w:rsid w:val="006A20A3"/>
    <w:rsid w:val="006A38C7"/>
    <w:rsid w:val="006A3B42"/>
    <w:rsid w:val="006A4268"/>
    <w:rsid w:val="006A4876"/>
    <w:rsid w:val="006A7AFF"/>
    <w:rsid w:val="006B0603"/>
    <w:rsid w:val="006B1206"/>
    <w:rsid w:val="006B1A86"/>
    <w:rsid w:val="006B1BD2"/>
    <w:rsid w:val="006B22F1"/>
    <w:rsid w:val="006B2BF7"/>
    <w:rsid w:val="006B309A"/>
    <w:rsid w:val="006B32E3"/>
    <w:rsid w:val="006B3DFA"/>
    <w:rsid w:val="006B4C14"/>
    <w:rsid w:val="006B560F"/>
    <w:rsid w:val="006B637F"/>
    <w:rsid w:val="006B67B8"/>
    <w:rsid w:val="006B693E"/>
    <w:rsid w:val="006B73FD"/>
    <w:rsid w:val="006B75AC"/>
    <w:rsid w:val="006B795D"/>
    <w:rsid w:val="006C06B0"/>
    <w:rsid w:val="006C10AA"/>
    <w:rsid w:val="006C25C8"/>
    <w:rsid w:val="006C3955"/>
    <w:rsid w:val="006C3C20"/>
    <w:rsid w:val="006C3C8C"/>
    <w:rsid w:val="006C5E06"/>
    <w:rsid w:val="006D00C4"/>
    <w:rsid w:val="006D11EA"/>
    <w:rsid w:val="006D1474"/>
    <w:rsid w:val="006D1AE0"/>
    <w:rsid w:val="006D26C4"/>
    <w:rsid w:val="006D3B96"/>
    <w:rsid w:val="006D3EDE"/>
    <w:rsid w:val="006D47EC"/>
    <w:rsid w:val="006D4E64"/>
    <w:rsid w:val="006D4F67"/>
    <w:rsid w:val="006D58DB"/>
    <w:rsid w:val="006D6BD5"/>
    <w:rsid w:val="006D6D6A"/>
    <w:rsid w:val="006D7917"/>
    <w:rsid w:val="006E05FE"/>
    <w:rsid w:val="006E0AC1"/>
    <w:rsid w:val="006E1F04"/>
    <w:rsid w:val="006E2752"/>
    <w:rsid w:val="006E3E27"/>
    <w:rsid w:val="006E4933"/>
    <w:rsid w:val="006E4C52"/>
    <w:rsid w:val="006E4CC3"/>
    <w:rsid w:val="006E520C"/>
    <w:rsid w:val="006E5EC4"/>
    <w:rsid w:val="006E6D33"/>
    <w:rsid w:val="006E7A36"/>
    <w:rsid w:val="006F015C"/>
    <w:rsid w:val="006F03BC"/>
    <w:rsid w:val="006F0668"/>
    <w:rsid w:val="006F12C5"/>
    <w:rsid w:val="006F1A1B"/>
    <w:rsid w:val="006F1CE3"/>
    <w:rsid w:val="006F3FDF"/>
    <w:rsid w:val="006F53D2"/>
    <w:rsid w:val="006F7FEF"/>
    <w:rsid w:val="0070096B"/>
    <w:rsid w:val="0070184F"/>
    <w:rsid w:val="00702824"/>
    <w:rsid w:val="0070350F"/>
    <w:rsid w:val="007046E0"/>
    <w:rsid w:val="00704DBE"/>
    <w:rsid w:val="00705BB6"/>
    <w:rsid w:val="00705D43"/>
    <w:rsid w:val="0070781F"/>
    <w:rsid w:val="00707C40"/>
    <w:rsid w:val="0071026D"/>
    <w:rsid w:val="007104F4"/>
    <w:rsid w:val="0071076B"/>
    <w:rsid w:val="00710EEC"/>
    <w:rsid w:val="00711AA3"/>
    <w:rsid w:val="00713121"/>
    <w:rsid w:val="007134FB"/>
    <w:rsid w:val="00713855"/>
    <w:rsid w:val="007146FB"/>
    <w:rsid w:val="007153B6"/>
    <w:rsid w:val="00715714"/>
    <w:rsid w:val="00715B2D"/>
    <w:rsid w:val="00720244"/>
    <w:rsid w:val="00721C19"/>
    <w:rsid w:val="00721E70"/>
    <w:rsid w:val="007228B3"/>
    <w:rsid w:val="00723127"/>
    <w:rsid w:val="00724242"/>
    <w:rsid w:val="00724681"/>
    <w:rsid w:val="00726155"/>
    <w:rsid w:val="00726D56"/>
    <w:rsid w:val="00727171"/>
    <w:rsid w:val="007307B3"/>
    <w:rsid w:val="00730CEE"/>
    <w:rsid w:val="00730F9A"/>
    <w:rsid w:val="00731767"/>
    <w:rsid w:val="00731831"/>
    <w:rsid w:val="0073195F"/>
    <w:rsid w:val="00732580"/>
    <w:rsid w:val="0073277D"/>
    <w:rsid w:val="00732883"/>
    <w:rsid w:val="00733C53"/>
    <w:rsid w:val="007346E8"/>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4758"/>
    <w:rsid w:val="007459AF"/>
    <w:rsid w:val="00745C23"/>
    <w:rsid w:val="00745EAD"/>
    <w:rsid w:val="0074623A"/>
    <w:rsid w:val="007476C5"/>
    <w:rsid w:val="00747714"/>
    <w:rsid w:val="00747A37"/>
    <w:rsid w:val="00750B0E"/>
    <w:rsid w:val="00753967"/>
    <w:rsid w:val="00755233"/>
    <w:rsid w:val="00755781"/>
    <w:rsid w:val="00755C96"/>
    <w:rsid w:val="00756470"/>
    <w:rsid w:val="00761C22"/>
    <w:rsid w:val="00761DE6"/>
    <w:rsid w:val="00762B6F"/>
    <w:rsid w:val="007632D9"/>
    <w:rsid w:val="007638D6"/>
    <w:rsid w:val="00763ABD"/>
    <w:rsid w:val="00763ADE"/>
    <w:rsid w:val="007641A2"/>
    <w:rsid w:val="00764249"/>
    <w:rsid w:val="007643C1"/>
    <w:rsid w:val="00764C80"/>
    <w:rsid w:val="0076563F"/>
    <w:rsid w:val="00771923"/>
    <w:rsid w:val="00771F8E"/>
    <w:rsid w:val="0077413D"/>
    <w:rsid w:val="007755B1"/>
    <w:rsid w:val="00775D8B"/>
    <w:rsid w:val="007768EC"/>
    <w:rsid w:val="00776976"/>
    <w:rsid w:val="00777959"/>
    <w:rsid w:val="00780D60"/>
    <w:rsid w:val="00781048"/>
    <w:rsid w:val="00781913"/>
    <w:rsid w:val="007834F4"/>
    <w:rsid w:val="007836A9"/>
    <w:rsid w:val="00783984"/>
    <w:rsid w:val="00785639"/>
    <w:rsid w:val="007857B6"/>
    <w:rsid w:val="00787A1B"/>
    <w:rsid w:val="00791BA7"/>
    <w:rsid w:val="00792CAF"/>
    <w:rsid w:val="00793BE3"/>
    <w:rsid w:val="00795BC4"/>
    <w:rsid w:val="007974FF"/>
    <w:rsid w:val="0079754D"/>
    <w:rsid w:val="0079777C"/>
    <w:rsid w:val="007977C4"/>
    <w:rsid w:val="007A062C"/>
    <w:rsid w:val="007A237B"/>
    <w:rsid w:val="007A37BB"/>
    <w:rsid w:val="007A6E2A"/>
    <w:rsid w:val="007A701D"/>
    <w:rsid w:val="007A7095"/>
    <w:rsid w:val="007A78BC"/>
    <w:rsid w:val="007B0AC0"/>
    <w:rsid w:val="007B3814"/>
    <w:rsid w:val="007B4045"/>
    <w:rsid w:val="007B49DD"/>
    <w:rsid w:val="007B4E96"/>
    <w:rsid w:val="007B595D"/>
    <w:rsid w:val="007B5B40"/>
    <w:rsid w:val="007B6A71"/>
    <w:rsid w:val="007B6EA9"/>
    <w:rsid w:val="007B7954"/>
    <w:rsid w:val="007B7AE8"/>
    <w:rsid w:val="007B7C80"/>
    <w:rsid w:val="007C000E"/>
    <w:rsid w:val="007C03FD"/>
    <w:rsid w:val="007C1440"/>
    <w:rsid w:val="007C1B8C"/>
    <w:rsid w:val="007C1E3B"/>
    <w:rsid w:val="007C1ED4"/>
    <w:rsid w:val="007C2B48"/>
    <w:rsid w:val="007C3660"/>
    <w:rsid w:val="007C50A0"/>
    <w:rsid w:val="007C6847"/>
    <w:rsid w:val="007D0A46"/>
    <w:rsid w:val="007D1210"/>
    <w:rsid w:val="007D1D0C"/>
    <w:rsid w:val="007D2018"/>
    <w:rsid w:val="007D3354"/>
    <w:rsid w:val="007D3A33"/>
    <w:rsid w:val="007D3AC4"/>
    <w:rsid w:val="007D4711"/>
    <w:rsid w:val="007D48D9"/>
    <w:rsid w:val="007D627C"/>
    <w:rsid w:val="007D6516"/>
    <w:rsid w:val="007D6A8D"/>
    <w:rsid w:val="007D7C70"/>
    <w:rsid w:val="007E1669"/>
    <w:rsid w:val="007E28C0"/>
    <w:rsid w:val="007E2ADD"/>
    <w:rsid w:val="007E4092"/>
    <w:rsid w:val="007E40BB"/>
    <w:rsid w:val="007E5C7A"/>
    <w:rsid w:val="007E6108"/>
    <w:rsid w:val="007E696B"/>
    <w:rsid w:val="007E69D8"/>
    <w:rsid w:val="007F1251"/>
    <w:rsid w:val="007F3545"/>
    <w:rsid w:val="007F431B"/>
    <w:rsid w:val="007F694A"/>
    <w:rsid w:val="007F6AB1"/>
    <w:rsid w:val="007F74D5"/>
    <w:rsid w:val="007F74E6"/>
    <w:rsid w:val="007F7AEF"/>
    <w:rsid w:val="007F7C8F"/>
    <w:rsid w:val="008001DF"/>
    <w:rsid w:val="00800383"/>
    <w:rsid w:val="008016EA"/>
    <w:rsid w:val="00801D2A"/>
    <w:rsid w:val="008024DF"/>
    <w:rsid w:val="00803329"/>
    <w:rsid w:val="008034BD"/>
    <w:rsid w:val="00803680"/>
    <w:rsid w:val="00803A19"/>
    <w:rsid w:val="00804E3B"/>
    <w:rsid w:val="008114D0"/>
    <w:rsid w:val="0081240C"/>
    <w:rsid w:val="00812C11"/>
    <w:rsid w:val="008143FE"/>
    <w:rsid w:val="0081498D"/>
    <w:rsid w:val="00814FAB"/>
    <w:rsid w:val="00815DCF"/>
    <w:rsid w:val="008161DE"/>
    <w:rsid w:val="0081664D"/>
    <w:rsid w:val="00816FD7"/>
    <w:rsid w:val="00820508"/>
    <w:rsid w:val="00824AA8"/>
    <w:rsid w:val="00826326"/>
    <w:rsid w:val="00826C4C"/>
    <w:rsid w:val="00827055"/>
    <w:rsid w:val="00827673"/>
    <w:rsid w:val="00827689"/>
    <w:rsid w:val="00830098"/>
    <w:rsid w:val="0083020E"/>
    <w:rsid w:val="00830D46"/>
    <w:rsid w:val="00830EAE"/>
    <w:rsid w:val="0083169E"/>
    <w:rsid w:val="008326DE"/>
    <w:rsid w:val="008327CA"/>
    <w:rsid w:val="00832A4A"/>
    <w:rsid w:val="00832A97"/>
    <w:rsid w:val="00833295"/>
    <w:rsid w:val="00834236"/>
    <w:rsid w:val="008342C3"/>
    <w:rsid w:val="00835D28"/>
    <w:rsid w:val="00836EE5"/>
    <w:rsid w:val="00837231"/>
    <w:rsid w:val="00837E9F"/>
    <w:rsid w:val="0084021B"/>
    <w:rsid w:val="008407C8"/>
    <w:rsid w:val="00840C9B"/>
    <w:rsid w:val="00841010"/>
    <w:rsid w:val="00841B3F"/>
    <w:rsid w:val="008426E9"/>
    <w:rsid w:val="00844307"/>
    <w:rsid w:val="00844A30"/>
    <w:rsid w:val="008454E8"/>
    <w:rsid w:val="008455FE"/>
    <w:rsid w:val="00846744"/>
    <w:rsid w:val="00846932"/>
    <w:rsid w:val="0084699C"/>
    <w:rsid w:val="00850460"/>
    <w:rsid w:val="008506E6"/>
    <w:rsid w:val="00850F31"/>
    <w:rsid w:val="008527DE"/>
    <w:rsid w:val="0085291A"/>
    <w:rsid w:val="00852F99"/>
    <w:rsid w:val="0085473F"/>
    <w:rsid w:val="00855348"/>
    <w:rsid w:val="00855D75"/>
    <w:rsid w:val="0085615F"/>
    <w:rsid w:val="0085658B"/>
    <w:rsid w:val="008569DD"/>
    <w:rsid w:val="00856DB3"/>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3C9"/>
    <w:rsid w:val="00875843"/>
    <w:rsid w:val="00877743"/>
    <w:rsid w:val="0088090B"/>
    <w:rsid w:val="008809E8"/>
    <w:rsid w:val="00881ED9"/>
    <w:rsid w:val="0088281D"/>
    <w:rsid w:val="008842CD"/>
    <w:rsid w:val="00884841"/>
    <w:rsid w:val="008859DE"/>
    <w:rsid w:val="00885D8F"/>
    <w:rsid w:val="0088647B"/>
    <w:rsid w:val="008868E1"/>
    <w:rsid w:val="00886F77"/>
    <w:rsid w:val="00887000"/>
    <w:rsid w:val="00887388"/>
    <w:rsid w:val="00890C59"/>
    <w:rsid w:val="00891988"/>
    <w:rsid w:val="00892223"/>
    <w:rsid w:val="00892F58"/>
    <w:rsid w:val="00893691"/>
    <w:rsid w:val="008937F2"/>
    <w:rsid w:val="00894B68"/>
    <w:rsid w:val="00895A90"/>
    <w:rsid w:val="0089757D"/>
    <w:rsid w:val="008A02F1"/>
    <w:rsid w:val="008A0506"/>
    <w:rsid w:val="008A0BDD"/>
    <w:rsid w:val="008A1679"/>
    <w:rsid w:val="008A1F06"/>
    <w:rsid w:val="008A2634"/>
    <w:rsid w:val="008A402A"/>
    <w:rsid w:val="008A63A6"/>
    <w:rsid w:val="008A737F"/>
    <w:rsid w:val="008B1761"/>
    <w:rsid w:val="008B24EF"/>
    <w:rsid w:val="008B306F"/>
    <w:rsid w:val="008B344D"/>
    <w:rsid w:val="008B3E88"/>
    <w:rsid w:val="008C0290"/>
    <w:rsid w:val="008C0AD7"/>
    <w:rsid w:val="008C0CCB"/>
    <w:rsid w:val="008C36EA"/>
    <w:rsid w:val="008C3AD3"/>
    <w:rsid w:val="008C5BC0"/>
    <w:rsid w:val="008C7481"/>
    <w:rsid w:val="008C763F"/>
    <w:rsid w:val="008C7711"/>
    <w:rsid w:val="008C78DB"/>
    <w:rsid w:val="008C7AAA"/>
    <w:rsid w:val="008D0A33"/>
    <w:rsid w:val="008D0BDC"/>
    <w:rsid w:val="008D2215"/>
    <w:rsid w:val="008D27F1"/>
    <w:rsid w:val="008D29EE"/>
    <w:rsid w:val="008D399E"/>
    <w:rsid w:val="008D52A3"/>
    <w:rsid w:val="008D61A4"/>
    <w:rsid w:val="008E064B"/>
    <w:rsid w:val="008E0C52"/>
    <w:rsid w:val="008E1274"/>
    <w:rsid w:val="008E1451"/>
    <w:rsid w:val="008E3337"/>
    <w:rsid w:val="008E3D29"/>
    <w:rsid w:val="008E4500"/>
    <w:rsid w:val="008E4E3C"/>
    <w:rsid w:val="008E5B99"/>
    <w:rsid w:val="008E5C9D"/>
    <w:rsid w:val="008E5DC6"/>
    <w:rsid w:val="008E65E2"/>
    <w:rsid w:val="008E7327"/>
    <w:rsid w:val="008E7E53"/>
    <w:rsid w:val="008F0698"/>
    <w:rsid w:val="008F1349"/>
    <w:rsid w:val="008F23BB"/>
    <w:rsid w:val="008F249C"/>
    <w:rsid w:val="008F369E"/>
    <w:rsid w:val="008F389A"/>
    <w:rsid w:val="008F4C08"/>
    <w:rsid w:val="008F5691"/>
    <w:rsid w:val="008F758D"/>
    <w:rsid w:val="008F7EE2"/>
    <w:rsid w:val="0090117F"/>
    <w:rsid w:val="009036E7"/>
    <w:rsid w:val="0090398A"/>
    <w:rsid w:val="00903ADD"/>
    <w:rsid w:val="00904598"/>
    <w:rsid w:val="0090465B"/>
    <w:rsid w:val="00906002"/>
    <w:rsid w:val="009060AD"/>
    <w:rsid w:val="00910575"/>
    <w:rsid w:val="00911B5B"/>
    <w:rsid w:val="0091255D"/>
    <w:rsid w:val="009128B7"/>
    <w:rsid w:val="009130BD"/>
    <w:rsid w:val="00913A39"/>
    <w:rsid w:val="00914662"/>
    <w:rsid w:val="0091469E"/>
    <w:rsid w:val="00915809"/>
    <w:rsid w:val="00917A43"/>
    <w:rsid w:val="00917A4B"/>
    <w:rsid w:val="0092028C"/>
    <w:rsid w:val="0092037A"/>
    <w:rsid w:val="0092043B"/>
    <w:rsid w:val="009206E7"/>
    <w:rsid w:val="009208CB"/>
    <w:rsid w:val="00920D60"/>
    <w:rsid w:val="0092224C"/>
    <w:rsid w:val="009235CA"/>
    <w:rsid w:val="00924421"/>
    <w:rsid w:val="009251A0"/>
    <w:rsid w:val="00925841"/>
    <w:rsid w:val="00926B3D"/>
    <w:rsid w:val="00926B9B"/>
    <w:rsid w:val="00926D61"/>
    <w:rsid w:val="009275DE"/>
    <w:rsid w:val="00930652"/>
    <w:rsid w:val="00931883"/>
    <w:rsid w:val="00931A5E"/>
    <w:rsid w:val="00931DFF"/>
    <w:rsid w:val="00932357"/>
    <w:rsid w:val="00933107"/>
    <w:rsid w:val="00933CA5"/>
    <w:rsid w:val="009344C1"/>
    <w:rsid w:val="00934697"/>
    <w:rsid w:val="0093471D"/>
    <w:rsid w:val="00935A6E"/>
    <w:rsid w:val="00935EDE"/>
    <w:rsid w:val="0093661D"/>
    <w:rsid w:val="00936EDE"/>
    <w:rsid w:val="009371CC"/>
    <w:rsid w:val="00937850"/>
    <w:rsid w:val="009379BD"/>
    <w:rsid w:val="00937B41"/>
    <w:rsid w:val="00941FC0"/>
    <w:rsid w:val="00942922"/>
    <w:rsid w:val="00943C19"/>
    <w:rsid w:val="00943C7D"/>
    <w:rsid w:val="009470E2"/>
    <w:rsid w:val="00947DF3"/>
    <w:rsid w:val="00950713"/>
    <w:rsid w:val="00950E26"/>
    <w:rsid w:val="009519F3"/>
    <w:rsid w:val="00951B72"/>
    <w:rsid w:val="0095474B"/>
    <w:rsid w:val="009549B6"/>
    <w:rsid w:val="00954F21"/>
    <w:rsid w:val="009554E7"/>
    <w:rsid w:val="009557C9"/>
    <w:rsid w:val="00955974"/>
    <w:rsid w:val="0095687B"/>
    <w:rsid w:val="009568B2"/>
    <w:rsid w:val="00956BB5"/>
    <w:rsid w:val="009576FA"/>
    <w:rsid w:val="00957B29"/>
    <w:rsid w:val="00960A0A"/>
    <w:rsid w:val="00961360"/>
    <w:rsid w:val="00961D1C"/>
    <w:rsid w:val="009630A7"/>
    <w:rsid w:val="009635C4"/>
    <w:rsid w:val="00964C43"/>
    <w:rsid w:val="00966DDC"/>
    <w:rsid w:val="00966F32"/>
    <w:rsid w:val="00967173"/>
    <w:rsid w:val="00967B39"/>
    <w:rsid w:val="009706A9"/>
    <w:rsid w:val="00970A99"/>
    <w:rsid w:val="0097133A"/>
    <w:rsid w:val="00973419"/>
    <w:rsid w:val="00974ED3"/>
    <w:rsid w:val="00976216"/>
    <w:rsid w:val="00976F02"/>
    <w:rsid w:val="009809D4"/>
    <w:rsid w:val="009813F7"/>
    <w:rsid w:val="00981501"/>
    <w:rsid w:val="00981C36"/>
    <w:rsid w:val="00982902"/>
    <w:rsid w:val="009837B9"/>
    <w:rsid w:val="009847BA"/>
    <w:rsid w:val="0098488D"/>
    <w:rsid w:val="00984D12"/>
    <w:rsid w:val="009858D7"/>
    <w:rsid w:val="0098600F"/>
    <w:rsid w:val="009872E6"/>
    <w:rsid w:val="00991330"/>
    <w:rsid w:val="00991614"/>
    <w:rsid w:val="00992259"/>
    <w:rsid w:val="009927D6"/>
    <w:rsid w:val="009927EA"/>
    <w:rsid w:val="00992F8A"/>
    <w:rsid w:val="0099350D"/>
    <w:rsid w:val="00993A8B"/>
    <w:rsid w:val="00994387"/>
    <w:rsid w:val="00994AF4"/>
    <w:rsid w:val="009955CE"/>
    <w:rsid w:val="0099697C"/>
    <w:rsid w:val="00997220"/>
    <w:rsid w:val="009A0B01"/>
    <w:rsid w:val="009A18D9"/>
    <w:rsid w:val="009A194E"/>
    <w:rsid w:val="009A261A"/>
    <w:rsid w:val="009A296E"/>
    <w:rsid w:val="009A446D"/>
    <w:rsid w:val="009A5BC3"/>
    <w:rsid w:val="009A750C"/>
    <w:rsid w:val="009B0244"/>
    <w:rsid w:val="009B07B2"/>
    <w:rsid w:val="009B0E6F"/>
    <w:rsid w:val="009B16AF"/>
    <w:rsid w:val="009B1EC4"/>
    <w:rsid w:val="009B228C"/>
    <w:rsid w:val="009B3297"/>
    <w:rsid w:val="009B4870"/>
    <w:rsid w:val="009B67D5"/>
    <w:rsid w:val="009B753C"/>
    <w:rsid w:val="009B79EC"/>
    <w:rsid w:val="009C0266"/>
    <w:rsid w:val="009C0F3C"/>
    <w:rsid w:val="009C2065"/>
    <w:rsid w:val="009C212F"/>
    <w:rsid w:val="009C2130"/>
    <w:rsid w:val="009C229D"/>
    <w:rsid w:val="009C2C94"/>
    <w:rsid w:val="009C3FE2"/>
    <w:rsid w:val="009C4643"/>
    <w:rsid w:val="009C4650"/>
    <w:rsid w:val="009C4784"/>
    <w:rsid w:val="009C487D"/>
    <w:rsid w:val="009C6916"/>
    <w:rsid w:val="009C7574"/>
    <w:rsid w:val="009D012C"/>
    <w:rsid w:val="009D1187"/>
    <w:rsid w:val="009D359E"/>
    <w:rsid w:val="009D3812"/>
    <w:rsid w:val="009D3CAA"/>
    <w:rsid w:val="009D42D3"/>
    <w:rsid w:val="009D5BEC"/>
    <w:rsid w:val="009D6A77"/>
    <w:rsid w:val="009D70BF"/>
    <w:rsid w:val="009D7273"/>
    <w:rsid w:val="009D7991"/>
    <w:rsid w:val="009D7A7B"/>
    <w:rsid w:val="009E03CA"/>
    <w:rsid w:val="009E0491"/>
    <w:rsid w:val="009E0EF3"/>
    <w:rsid w:val="009E215B"/>
    <w:rsid w:val="009E25BA"/>
    <w:rsid w:val="009E3B7E"/>
    <w:rsid w:val="009E451B"/>
    <w:rsid w:val="009E473E"/>
    <w:rsid w:val="009E5370"/>
    <w:rsid w:val="009E5A45"/>
    <w:rsid w:val="009E7F91"/>
    <w:rsid w:val="009F0439"/>
    <w:rsid w:val="009F0B9A"/>
    <w:rsid w:val="009F0EA3"/>
    <w:rsid w:val="009F19C1"/>
    <w:rsid w:val="009F2CDF"/>
    <w:rsid w:val="009F352E"/>
    <w:rsid w:val="009F3A75"/>
    <w:rsid w:val="009F6365"/>
    <w:rsid w:val="009F697E"/>
    <w:rsid w:val="00A0092C"/>
    <w:rsid w:val="00A00A45"/>
    <w:rsid w:val="00A00B5F"/>
    <w:rsid w:val="00A01EFE"/>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0AF4"/>
    <w:rsid w:val="00A21D01"/>
    <w:rsid w:val="00A2209F"/>
    <w:rsid w:val="00A220A2"/>
    <w:rsid w:val="00A22112"/>
    <w:rsid w:val="00A23B4A"/>
    <w:rsid w:val="00A23CCE"/>
    <w:rsid w:val="00A25402"/>
    <w:rsid w:val="00A25594"/>
    <w:rsid w:val="00A25B92"/>
    <w:rsid w:val="00A26605"/>
    <w:rsid w:val="00A26D09"/>
    <w:rsid w:val="00A3057E"/>
    <w:rsid w:val="00A314BE"/>
    <w:rsid w:val="00A31696"/>
    <w:rsid w:val="00A31C12"/>
    <w:rsid w:val="00A3215F"/>
    <w:rsid w:val="00A35B12"/>
    <w:rsid w:val="00A36E48"/>
    <w:rsid w:val="00A374CE"/>
    <w:rsid w:val="00A37542"/>
    <w:rsid w:val="00A3776A"/>
    <w:rsid w:val="00A4198D"/>
    <w:rsid w:val="00A41C0A"/>
    <w:rsid w:val="00A41FB5"/>
    <w:rsid w:val="00A4213A"/>
    <w:rsid w:val="00A427EF"/>
    <w:rsid w:val="00A42A43"/>
    <w:rsid w:val="00A43ABD"/>
    <w:rsid w:val="00A44374"/>
    <w:rsid w:val="00A449CB"/>
    <w:rsid w:val="00A45763"/>
    <w:rsid w:val="00A45CC3"/>
    <w:rsid w:val="00A45EB6"/>
    <w:rsid w:val="00A475C6"/>
    <w:rsid w:val="00A50369"/>
    <w:rsid w:val="00A50853"/>
    <w:rsid w:val="00A513E9"/>
    <w:rsid w:val="00A51438"/>
    <w:rsid w:val="00A519E1"/>
    <w:rsid w:val="00A51DC3"/>
    <w:rsid w:val="00A53BFD"/>
    <w:rsid w:val="00A54A7F"/>
    <w:rsid w:val="00A55058"/>
    <w:rsid w:val="00A55A8C"/>
    <w:rsid w:val="00A55B0E"/>
    <w:rsid w:val="00A5680F"/>
    <w:rsid w:val="00A56CEF"/>
    <w:rsid w:val="00A57F85"/>
    <w:rsid w:val="00A62B8E"/>
    <w:rsid w:val="00A636CC"/>
    <w:rsid w:val="00A63DAE"/>
    <w:rsid w:val="00A6587A"/>
    <w:rsid w:val="00A65ACB"/>
    <w:rsid w:val="00A669C0"/>
    <w:rsid w:val="00A67340"/>
    <w:rsid w:val="00A67377"/>
    <w:rsid w:val="00A67CF5"/>
    <w:rsid w:val="00A70118"/>
    <w:rsid w:val="00A7018A"/>
    <w:rsid w:val="00A7128F"/>
    <w:rsid w:val="00A729A6"/>
    <w:rsid w:val="00A72CB1"/>
    <w:rsid w:val="00A73E52"/>
    <w:rsid w:val="00A74621"/>
    <w:rsid w:val="00A74C7C"/>
    <w:rsid w:val="00A7542C"/>
    <w:rsid w:val="00A75830"/>
    <w:rsid w:val="00A760CF"/>
    <w:rsid w:val="00A770AA"/>
    <w:rsid w:val="00A771C1"/>
    <w:rsid w:val="00A807FC"/>
    <w:rsid w:val="00A81EDB"/>
    <w:rsid w:val="00A82C40"/>
    <w:rsid w:val="00A82C98"/>
    <w:rsid w:val="00A836FF"/>
    <w:rsid w:val="00A84799"/>
    <w:rsid w:val="00A851BC"/>
    <w:rsid w:val="00A854BB"/>
    <w:rsid w:val="00A8577B"/>
    <w:rsid w:val="00A86362"/>
    <w:rsid w:val="00A863CB"/>
    <w:rsid w:val="00A867ED"/>
    <w:rsid w:val="00A86B37"/>
    <w:rsid w:val="00A86B8E"/>
    <w:rsid w:val="00A9051B"/>
    <w:rsid w:val="00A90D77"/>
    <w:rsid w:val="00A91344"/>
    <w:rsid w:val="00A934AA"/>
    <w:rsid w:val="00A93E22"/>
    <w:rsid w:val="00A948AA"/>
    <w:rsid w:val="00A95552"/>
    <w:rsid w:val="00A96916"/>
    <w:rsid w:val="00A96AD9"/>
    <w:rsid w:val="00A96ECF"/>
    <w:rsid w:val="00A972AF"/>
    <w:rsid w:val="00AA0011"/>
    <w:rsid w:val="00AA16B6"/>
    <w:rsid w:val="00AA3BB6"/>
    <w:rsid w:val="00AA3CFD"/>
    <w:rsid w:val="00AA406D"/>
    <w:rsid w:val="00AA46E2"/>
    <w:rsid w:val="00AA778C"/>
    <w:rsid w:val="00AA77AD"/>
    <w:rsid w:val="00AA7BB9"/>
    <w:rsid w:val="00AB0278"/>
    <w:rsid w:val="00AB2132"/>
    <w:rsid w:val="00AB2417"/>
    <w:rsid w:val="00AB293F"/>
    <w:rsid w:val="00AB38AD"/>
    <w:rsid w:val="00AB39E2"/>
    <w:rsid w:val="00AB439F"/>
    <w:rsid w:val="00AB451B"/>
    <w:rsid w:val="00AB5AA0"/>
    <w:rsid w:val="00AB5EFA"/>
    <w:rsid w:val="00AB60EF"/>
    <w:rsid w:val="00AB6F30"/>
    <w:rsid w:val="00AB70B4"/>
    <w:rsid w:val="00AB7E23"/>
    <w:rsid w:val="00AC04DE"/>
    <w:rsid w:val="00AC1A4B"/>
    <w:rsid w:val="00AC2521"/>
    <w:rsid w:val="00AC2F81"/>
    <w:rsid w:val="00AC5520"/>
    <w:rsid w:val="00AC5DB7"/>
    <w:rsid w:val="00AC5FF0"/>
    <w:rsid w:val="00AC61FE"/>
    <w:rsid w:val="00AC74C2"/>
    <w:rsid w:val="00AC78DD"/>
    <w:rsid w:val="00AD15A4"/>
    <w:rsid w:val="00AD43AC"/>
    <w:rsid w:val="00AD6E56"/>
    <w:rsid w:val="00AD7198"/>
    <w:rsid w:val="00AE1571"/>
    <w:rsid w:val="00AE201D"/>
    <w:rsid w:val="00AE280B"/>
    <w:rsid w:val="00AE2938"/>
    <w:rsid w:val="00AE38EB"/>
    <w:rsid w:val="00AE3F8D"/>
    <w:rsid w:val="00AE4494"/>
    <w:rsid w:val="00AE4C3F"/>
    <w:rsid w:val="00AE5BB8"/>
    <w:rsid w:val="00AE74FC"/>
    <w:rsid w:val="00AF12F9"/>
    <w:rsid w:val="00AF173B"/>
    <w:rsid w:val="00AF2C1A"/>
    <w:rsid w:val="00AF3AEF"/>
    <w:rsid w:val="00AF435C"/>
    <w:rsid w:val="00AF6232"/>
    <w:rsid w:val="00AF666D"/>
    <w:rsid w:val="00AF6A9E"/>
    <w:rsid w:val="00B00838"/>
    <w:rsid w:val="00B00B38"/>
    <w:rsid w:val="00B00BDE"/>
    <w:rsid w:val="00B00CEE"/>
    <w:rsid w:val="00B01160"/>
    <w:rsid w:val="00B0296F"/>
    <w:rsid w:val="00B03668"/>
    <w:rsid w:val="00B03998"/>
    <w:rsid w:val="00B03B8B"/>
    <w:rsid w:val="00B04AAE"/>
    <w:rsid w:val="00B04AC4"/>
    <w:rsid w:val="00B06405"/>
    <w:rsid w:val="00B072DD"/>
    <w:rsid w:val="00B07BAA"/>
    <w:rsid w:val="00B102D5"/>
    <w:rsid w:val="00B10421"/>
    <w:rsid w:val="00B11539"/>
    <w:rsid w:val="00B11D0E"/>
    <w:rsid w:val="00B12CBA"/>
    <w:rsid w:val="00B1374D"/>
    <w:rsid w:val="00B138F6"/>
    <w:rsid w:val="00B14733"/>
    <w:rsid w:val="00B14E02"/>
    <w:rsid w:val="00B15585"/>
    <w:rsid w:val="00B1581A"/>
    <w:rsid w:val="00B15D7F"/>
    <w:rsid w:val="00B16ABB"/>
    <w:rsid w:val="00B17A9D"/>
    <w:rsid w:val="00B17BA9"/>
    <w:rsid w:val="00B17E28"/>
    <w:rsid w:val="00B20EF4"/>
    <w:rsid w:val="00B2133C"/>
    <w:rsid w:val="00B2179A"/>
    <w:rsid w:val="00B23A01"/>
    <w:rsid w:val="00B247DC"/>
    <w:rsid w:val="00B25692"/>
    <w:rsid w:val="00B25BC2"/>
    <w:rsid w:val="00B270AB"/>
    <w:rsid w:val="00B27F17"/>
    <w:rsid w:val="00B27F97"/>
    <w:rsid w:val="00B30242"/>
    <w:rsid w:val="00B30483"/>
    <w:rsid w:val="00B31879"/>
    <w:rsid w:val="00B325C3"/>
    <w:rsid w:val="00B334F5"/>
    <w:rsid w:val="00B3440E"/>
    <w:rsid w:val="00B344E4"/>
    <w:rsid w:val="00B346DE"/>
    <w:rsid w:val="00B3538D"/>
    <w:rsid w:val="00B35E04"/>
    <w:rsid w:val="00B37565"/>
    <w:rsid w:val="00B37DC3"/>
    <w:rsid w:val="00B40D49"/>
    <w:rsid w:val="00B4102C"/>
    <w:rsid w:val="00B41CB1"/>
    <w:rsid w:val="00B438E7"/>
    <w:rsid w:val="00B44853"/>
    <w:rsid w:val="00B45D1C"/>
    <w:rsid w:val="00B46495"/>
    <w:rsid w:val="00B473C5"/>
    <w:rsid w:val="00B47A36"/>
    <w:rsid w:val="00B5054C"/>
    <w:rsid w:val="00B50551"/>
    <w:rsid w:val="00B51A7E"/>
    <w:rsid w:val="00B5318C"/>
    <w:rsid w:val="00B5352F"/>
    <w:rsid w:val="00B53EF0"/>
    <w:rsid w:val="00B546D0"/>
    <w:rsid w:val="00B54FF0"/>
    <w:rsid w:val="00B550C2"/>
    <w:rsid w:val="00B55828"/>
    <w:rsid w:val="00B56B21"/>
    <w:rsid w:val="00B56DD3"/>
    <w:rsid w:val="00B578BF"/>
    <w:rsid w:val="00B57ACA"/>
    <w:rsid w:val="00B603A6"/>
    <w:rsid w:val="00B60651"/>
    <w:rsid w:val="00B60906"/>
    <w:rsid w:val="00B62D0D"/>
    <w:rsid w:val="00B6447D"/>
    <w:rsid w:val="00B64912"/>
    <w:rsid w:val="00B65407"/>
    <w:rsid w:val="00B65439"/>
    <w:rsid w:val="00B65946"/>
    <w:rsid w:val="00B676A8"/>
    <w:rsid w:val="00B705FB"/>
    <w:rsid w:val="00B70626"/>
    <w:rsid w:val="00B713C6"/>
    <w:rsid w:val="00B7363C"/>
    <w:rsid w:val="00B736E3"/>
    <w:rsid w:val="00B74AF1"/>
    <w:rsid w:val="00B76E41"/>
    <w:rsid w:val="00B774C6"/>
    <w:rsid w:val="00B7752A"/>
    <w:rsid w:val="00B775E2"/>
    <w:rsid w:val="00B77C78"/>
    <w:rsid w:val="00B8003B"/>
    <w:rsid w:val="00B809E1"/>
    <w:rsid w:val="00B81A73"/>
    <w:rsid w:val="00B81B24"/>
    <w:rsid w:val="00B81E8C"/>
    <w:rsid w:val="00B82298"/>
    <w:rsid w:val="00B8264B"/>
    <w:rsid w:val="00B82E20"/>
    <w:rsid w:val="00B8313B"/>
    <w:rsid w:val="00B8405A"/>
    <w:rsid w:val="00B84B18"/>
    <w:rsid w:val="00B857DA"/>
    <w:rsid w:val="00B86275"/>
    <w:rsid w:val="00B862EC"/>
    <w:rsid w:val="00B86858"/>
    <w:rsid w:val="00B86DE2"/>
    <w:rsid w:val="00B8757B"/>
    <w:rsid w:val="00B908B2"/>
    <w:rsid w:val="00B913B9"/>
    <w:rsid w:val="00B91C10"/>
    <w:rsid w:val="00B92196"/>
    <w:rsid w:val="00B937CF"/>
    <w:rsid w:val="00B93EB6"/>
    <w:rsid w:val="00B944BF"/>
    <w:rsid w:val="00B94C57"/>
    <w:rsid w:val="00B9585F"/>
    <w:rsid w:val="00B969B7"/>
    <w:rsid w:val="00B96A64"/>
    <w:rsid w:val="00BA1310"/>
    <w:rsid w:val="00BA1DCB"/>
    <w:rsid w:val="00BA20A1"/>
    <w:rsid w:val="00BA296B"/>
    <w:rsid w:val="00BA2AAE"/>
    <w:rsid w:val="00BA3127"/>
    <w:rsid w:val="00BA36C1"/>
    <w:rsid w:val="00BA3E36"/>
    <w:rsid w:val="00BA4EC7"/>
    <w:rsid w:val="00BA6584"/>
    <w:rsid w:val="00BA6D79"/>
    <w:rsid w:val="00BA6EC6"/>
    <w:rsid w:val="00BA7019"/>
    <w:rsid w:val="00BA748D"/>
    <w:rsid w:val="00BA773D"/>
    <w:rsid w:val="00BB034A"/>
    <w:rsid w:val="00BB0720"/>
    <w:rsid w:val="00BB0A68"/>
    <w:rsid w:val="00BB0F03"/>
    <w:rsid w:val="00BB11E5"/>
    <w:rsid w:val="00BB29A3"/>
    <w:rsid w:val="00BB2FA2"/>
    <w:rsid w:val="00BB3BA9"/>
    <w:rsid w:val="00BB439C"/>
    <w:rsid w:val="00BB4BC2"/>
    <w:rsid w:val="00BB6908"/>
    <w:rsid w:val="00BC0B12"/>
    <w:rsid w:val="00BC21A5"/>
    <w:rsid w:val="00BC2604"/>
    <w:rsid w:val="00BC2E8B"/>
    <w:rsid w:val="00BC35CE"/>
    <w:rsid w:val="00BC3A02"/>
    <w:rsid w:val="00BC4059"/>
    <w:rsid w:val="00BC436D"/>
    <w:rsid w:val="00BC4BF9"/>
    <w:rsid w:val="00BC5BED"/>
    <w:rsid w:val="00BC7430"/>
    <w:rsid w:val="00BC7B30"/>
    <w:rsid w:val="00BD1CA1"/>
    <w:rsid w:val="00BD2FB4"/>
    <w:rsid w:val="00BD387F"/>
    <w:rsid w:val="00BD3D21"/>
    <w:rsid w:val="00BD42FE"/>
    <w:rsid w:val="00BD568B"/>
    <w:rsid w:val="00BD579A"/>
    <w:rsid w:val="00BD5903"/>
    <w:rsid w:val="00BE0F95"/>
    <w:rsid w:val="00BE168F"/>
    <w:rsid w:val="00BE2C62"/>
    <w:rsid w:val="00BE3492"/>
    <w:rsid w:val="00BE36B4"/>
    <w:rsid w:val="00BE3CD2"/>
    <w:rsid w:val="00BE3EEF"/>
    <w:rsid w:val="00BE45BA"/>
    <w:rsid w:val="00BE4B9D"/>
    <w:rsid w:val="00BE4BA6"/>
    <w:rsid w:val="00BE4BE1"/>
    <w:rsid w:val="00BE5B45"/>
    <w:rsid w:val="00BE5DA6"/>
    <w:rsid w:val="00BE6B90"/>
    <w:rsid w:val="00BE7CCA"/>
    <w:rsid w:val="00BF06A5"/>
    <w:rsid w:val="00BF0D69"/>
    <w:rsid w:val="00BF0F76"/>
    <w:rsid w:val="00BF35B2"/>
    <w:rsid w:val="00BF3C41"/>
    <w:rsid w:val="00BF42D3"/>
    <w:rsid w:val="00BF530C"/>
    <w:rsid w:val="00BF541F"/>
    <w:rsid w:val="00BF553C"/>
    <w:rsid w:val="00BF5973"/>
    <w:rsid w:val="00BF756D"/>
    <w:rsid w:val="00C00A49"/>
    <w:rsid w:val="00C00D07"/>
    <w:rsid w:val="00C016E5"/>
    <w:rsid w:val="00C021E5"/>
    <w:rsid w:val="00C037EA"/>
    <w:rsid w:val="00C04F56"/>
    <w:rsid w:val="00C05373"/>
    <w:rsid w:val="00C05F7C"/>
    <w:rsid w:val="00C06204"/>
    <w:rsid w:val="00C06260"/>
    <w:rsid w:val="00C0654D"/>
    <w:rsid w:val="00C07086"/>
    <w:rsid w:val="00C07BE3"/>
    <w:rsid w:val="00C1026F"/>
    <w:rsid w:val="00C107D9"/>
    <w:rsid w:val="00C111B8"/>
    <w:rsid w:val="00C12A01"/>
    <w:rsid w:val="00C1373F"/>
    <w:rsid w:val="00C13DD3"/>
    <w:rsid w:val="00C142C7"/>
    <w:rsid w:val="00C1438C"/>
    <w:rsid w:val="00C1471B"/>
    <w:rsid w:val="00C147E3"/>
    <w:rsid w:val="00C15345"/>
    <w:rsid w:val="00C15956"/>
    <w:rsid w:val="00C17B92"/>
    <w:rsid w:val="00C2037B"/>
    <w:rsid w:val="00C20D8A"/>
    <w:rsid w:val="00C2488B"/>
    <w:rsid w:val="00C254BC"/>
    <w:rsid w:val="00C25635"/>
    <w:rsid w:val="00C2563A"/>
    <w:rsid w:val="00C257CF"/>
    <w:rsid w:val="00C25E78"/>
    <w:rsid w:val="00C25EA5"/>
    <w:rsid w:val="00C30754"/>
    <w:rsid w:val="00C31835"/>
    <w:rsid w:val="00C31B02"/>
    <w:rsid w:val="00C32590"/>
    <w:rsid w:val="00C32622"/>
    <w:rsid w:val="00C332EF"/>
    <w:rsid w:val="00C3402B"/>
    <w:rsid w:val="00C34681"/>
    <w:rsid w:val="00C35375"/>
    <w:rsid w:val="00C35727"/>
    <w:rsid w:val="00C36D69"/>
    <w:rsid w:val="00C375B5"/>
    <w:rsid w:val="00C37D02"/>
    <w:rsid w:val="00C37D70"/>
    <w:rsid w:val="00C404E5"/>
    <w:rsid w:val="00C41651"/>
    <w:rsid w:val="00C41C1C"/>
    <w:rsid w:val="00C41E10"/>
    <w:rsid w:val="00C43DE3"/>
    <w:rsid w:val="00C44178"/>
    <w:rsid w:val="00C441D4"/>
    <w:rsid w:val="00C445B5"/>
    <w:rsid w:val="00C4471F"/>
    <w:rsid w:val="00C44814"/>
    <w:rsid w:val="00C46335"/>
    <w:rsid w:val="00C474A3"/>
    <w:rsid w:val="00C5069B"/>
    <w:rsid w:val="00C50B4B"/>
    <w:rsid w:val="00C50B5A"/>
    <w:rsid w:val="00C514AC"/>
    <w:rsid w:val="00C514DC"/>
    <w:rsid w:val="00C51686"/>
    <w:rsid w:val="00C51F22"/>
    <w:rsid w:val="00C5279C"/>
    <w:rsid w:val="00C535AB"/>
    <w:rsid w:val="00C5384A"/>
    <w:rsid w:val="00C53AB3"/>
    <w:rsid w:val="00C54CA2"/>
    <w:rsid w:val="00C554DC"/>
    <w:rsid w:val="00C55771"/>
    <w:rsid w:val="00C56982"/>
    <w:rsid w:val="00C57179"/>
    <w:rsid w:val="00C57568"/>
    <w:rsid w:val="00C57BB1"/>
    <w:rsid w:val="00C628ED"/>
    <w:rsid w:val="00C63A7E"/>
    <w:rsid w:val="00C6437F"/>
    <w:rsid w:val="00C6448C"/>
    <w:rsid w:val="00C65710"/>
    <w:rsid w:val="00C667A5"/>
    <w:rsid w:val="00C71427"/>
    <w:rsid w:val="00C7151E"/>
    <w:rsid w:val="00C72488"/>
    <w:rsid w:val="00C741B9"/>
    <w:rsid w:val="00C7464D"/>
    <w:rsid w:val="00C762D7"/>
    <w:rsid w:val="00C76C3A"/>
    <w:rsid w:val="00C80094"/>
    <w:rsid w:val="00C8121D"/>
    <w:rsid w:val="00C81E3C"/>
    <w:rsid w:val="00C82610"/>
    <w:rsid w:val="00C82D3A"/>
    <w:rsid w:val="00C8411F"/>
    <w:rsid w:val="00C85148"/>
    <w:rsid w:val="00C8593D"/>
    <w:rsid w:val="00C860BA"/>
    <w:rsid w:val="00C8698D"/>
    <w:rsid w:val="00C908D3"/>
    <w:rsid w:val="00C91E7A"/>
    <w:rsid w:val="00C92150"/>
    <w:rsid w:val="00C93259"/>
    <w:rsid w:val="00C932CB"/>
    <w:rsid w:val="00C93F7F"/>
    <w:rsid w:val="00C94B15"/>
    <w:rsid w:val="00C94B26"/>
    <w:rsid w:val="00C96E2C"/>
    <w:rsid w:val="00C97113"/>
    <w:rsid w:val="00C97211"/>
    <w:rsid w:val="00C975CA"/>
    <w:rsid w:val="00CA0A93"/>
    <w:rsid w:val="00CA1B56"/>
    <w:rsid w:val="00CA1BAA"/>
    <w:rsid w:val="00CA20B2"/>
    <w:rsid w:val="00CA21BA"/>
    <w:rsid w:val="00CA230D"/>
    <w:rsid w:val="00CA40EC"/>
    <w:rsid w:val="00CA45C6"/>
    <w:rsid w:val="00CA5533"/>
    <w:rsid w:val="00CA564E"/>
    <w:rsid w:val="00CA58C5"/>
    <w:rsid w:val="00CA5E53"/>
    <w:rsid w:val="00CA781A"/>
    <w:rsid w:val="00CA7E40"/>
    <w:rsid w:val="00CB0585"/>
    <w:rsid w:val="00CB0EE9"/>
    <w:rsid w:val="00CB1C5C"/>
    <w:rsid w:val="00CB21B5"/>
    <w:rsid w:val="00CB22E2"/>
    <w:rsid w:val="00CB2B2D"/>
    <w:rsid w:val="00CB334B"/>
    <w:rsid w:val="00CB3FA6"/>
    <w:rsid w:val="00CB4ED4"/>
    <w:rsid w:val="00CB5A00"/>
    <w:rsid w:val="00CB62A2"/>
    <w:rsid w:val="00CB671C"/>
    <w:rsid w:val="00CB69E9"/>
    <w:rsid w:val="00CB6F43"/>
    <w:rsid w:val="00CB7796"/>
    <w:rsid w:val="00CC08D6"/>
    <w:rsid w:val="00CC0DDE"/>
    <w:rsid w:val="00CC192C"/>
    <w:rsid w:val="00CC19E0"/>
    <w:rsid w:val="00CC1CE7"/>
    <w:rsid w:val="00CC2002"/>
    <w:rsid w:val="00CC26A4"/>
    <w:rsid w:val="00CC2CDF"/>
    <w:rsid w:val="00CC2E5B"/>
    <w:rsid w:val="00CC30F1"/>
    <w:rsid w:val="00CC3AFD"/>
    <w:rsid w:val="00CC45D9"/>
    <w:rsid w:val="00CC584C"/>
    <w:rsid w:val="00CC5AE7"/>
    <w:rsid w:val="00CD04DB"/>
    <w:rsid w:val="00CD0572"/>
    <w:rsid w:val="00CD0CFC"/>
    <w:rsid w:val="00CD13D1"/>
    <w:rsid w:val="00CD1541"/>
    <w:rsid w:val="00CD191B"/>
    <w:rsid w:val="00CD2959"/>
    <w:rsid w:val="00CD4A80"/>
    <w:rsid w:val="00CD528E"/>
    <w:rsid w:val="00CE076F"/>
    <w:rsid w:val="00CE4438"/>
    <w:rsid w:val="00CE50B0"/>
    <w:rsid w:val="00CE53D4"/>
    <w:rsid w:val="00CE5F28"/>
    <w:rsid w:val="00CE7143"/>
    <w:rsid w:val="00CE73F6"/>
    <w:rsid w:val="00CE7AEE"/>
    <w:rsid w:val="00CE7D02"/>
    <w:rsid w:val="00CE7ED0"/>
    <w:rsid w:val="00CF3C01"/>
    <w:rsid w:val="00CF4F97"/>
    <w:rsid w:val="00CF52D2"/>
    <w:rsid w:val="00CF5CAA"/>
    <w:rsid w:val="00CF6A98"/>
    <w:rsid w:val="00CF76F0"/>
    <w:rsid w:val="00CF774D"/>
    <w:rsid w:val="00CF7E15"/>
    <w:rsid w:val="00D00A29"/>
    <w:rsid w:val="00D01AE4"/>
    <w:rsid w:val="00D02653"/>
    <w:rsid w:val="00D02F70"/>
    <w:rsid w:val="00D0387C"/>
    <w:rsid w:val="00D062F0"/>
    <w:rsid w:val="00D065EB"/>
    <w:rsid w:val="00D07981"/>
    <w:rsid w:val="00D11328"/>
    <w:rsid w:val="00D11378"/>
    <w:rsid w:val="00D11D0B"/>
    <w:rsid w:val="00D12643"/>
    <w:rsid w:val="00D135CE"/>
    <w:rsid w:val="00D13CD1"/>
    <w:rsid w:val="00D140FE"/>
    <w:rsid w:val="00D143AE"/>
    <w:rsid w:val="00D1475A"/>
    <w:rsid w:val="00D15960"/>
    <w:rsid w:val="00D15A8F"/>
    <w:rsid w:val="00D16154"/>
    <w:rsid w:val="00D17105"/>
    <w:rsid w:val="00D17F29"/>
    <w:rsid w:val="00D224C2"/>
    <w:rsid w:val="00D23258"/>
    <w:rsid w:val="00D24E44"/>
    <w:rsid w:val="00D24E62"/>
    <w:rsid w:val="00D2500F"/>
    <w:rsid w:val="00D25FE4"/>
    <w:rsid w:val="00D27410"/>
    <w:rsid w:val="00D2753C"/>
    <w:rsid w:val="00D3111E"/>
    <w:rsid w:val="00D3222F"/>
    <w:rsid w:val="00D32814"/>
    <w:rsid w:val="00D328AE"/>
    <w:rsid w:val="00D34069"/>
    <w:rsid w:val="00D344C2"/>
    <w:rsid w:val="00D352C0"/>
    <w:rsid w:val="00D35D0E"/>
    <w:rsid w:val="00D369BC"/>
    <w:rsid w:val="00D377C4"/>
    <w:rsid w:val="00D37B07"/>
    <w:rsid w:val="00D417AF"/>
    <w:rsid w:val="00D4350A"/>
    <w:rsid w:val="00D448C0"/>
    <w:rsid w:val="00D44F65"/>
    <w:rsid w:val="00D456CE"/>
    <w:rsid w:val="00D45B91"/>
    <w:rsid w:val="00D471C8"/>
    <w:rsid w:val="00D5041B"/>
    <w:rsid w:val="00D504BD"/>
    <w:rsid w:val="00D50BAC"/>
    <w:rsid w:val="00D513B7"/>
    <w:rsid w:val="00D51405"/>
    <w:rsid w:val="00D5147D"/>
    <w:rsid w:val="00D524AD"/>
    <w:rsid w:val="00D5514E"/>
    <w:rsid w:val="00D5555D"/>
    <w:rsid w:val="00D557EB"/>
    <w:rsid w:val="00D55DB7"/>
    <w:rsid w:val="00D56063"/>
    <w:rsid w:val="00D5739D"/>
    <w:rsid w:val="00D5770C"/>
    <w:rsid w:val="00D57CC7"/>
    <w:rsid w:val="00D606FD"/>
    <w:rsid w:val="00D609A4"/>
    <w:rsid w:val="00D60DA8"/>
    <w:rsid w:val="00D61DDA"/>
    <w:rsid w:val="00D63AA9"/>
    <w:rsid w:val="00D64164"/>
    <w:rsid w:val="00D64C4A"/>
    <w:rsid w:val="00D658E8"/>
    <w:rsid w:val="00D65AE7"/>
    <w:rsid w:val="00D670E5"/>
    <w:rsid w:val="00D7196B"/>
    <w:rsid w:val="00D72BBD"/>
    <w:rsid w:val="00D73FF8"/>
    <w:rsid w:val="00D7400F"/>
    <w:rsid w:val="00D7517E"/>
    <w:rsid w:val="00D7632C"/>
    <w:rsid w:val="00D77820"/>
    <w:rsid w:val="00D77CCC"/>
    <w:rsid w:val="00D77F0C"/>
    <w:rsid w:val="00D77F2E"/>
    <w:rsid w:val="00D80093"/>
    <w:rsid w:val="00D805C3"/>
    <w:rsid w:val="00D80EFE"/>
    <w:rsid w:val="00D8158C"/>
    <w:rsid w:val="00D817B9"/>
    <w:rsid w:val="00D81A1A"/>
    <w:rsid w:val="00D82E06"/>
    <w:rsid w:val="00D82E7F"/>
    <w:rsid w:val="00D8322A"/>
    <w:rsid w:val="00D833B4"/>
    <w:rsid w:val="00D83683"/>
    <w:rsid w:val="00D844BB"/>
    <w:rsid w:val="00D85299"/>
    <w:rsid w:val="00D85630"/>
    <w:rsid w:val="00D8666E"/>
    <w:rsid w:val="00D87B94"/>
    <w:rsid w:val="00D90847"/>
    <w:rsid w:val="00D91403"/>
    <w:rsid w:val="00D914B2"/>
    <w:rsid w:val="00D9264C"/>
    <w:rsid w:val="00D92A8C"/>
    <w:rsid w:val="00D93C1B"/>
    <w:rsid w:val="00D940A3"/>
    <w:rsid w:val="00D94A40"/>
    <w:rsid w:val="00D95347"/>
    <w:rsid w:val="00D95470"/>
    <w:rsid w:val="00D95B55"/>
    <w:rsid w:val="00D95F65"/>
    <w:rsid w:val="00D97DC8"/>
    <w:rsid w:val="00DA0E47"/>
    <w:rsid w:val="00DA17B9"/>
    <w:rsid w:val="00DA3510"/>
    <w:rsid w:val="00DA3FA8"/>
    <w:rsid w:val="00DA486A"/>
    <w:rsid w:val="00DA5303"/>
    <w:rsid w:val="00DA6457"/>
    <w:rsid w:val="00DA651D"/>
    <w:rsid w:val="00DA6731"/>
    <w:rsid w:val="00DA6B12"/>
    <w:rsid w:val="00DB433B"/>
    <w:rsid w:val="00DB4528"/>
    <w:rsid w:val="00DB5259"/>
    <w:rsid w:val="00DB56A1"/>
    <w:rsid w:val="00DB6C5A"/>
    <w:rsid w:val="00DB6EAB"/>
    <w:rsid w:val="00DB7C2C"/>
    <w:rsid w:val="00DB7D9A"/>
    <w:rsid w:val="00DC35A5"/>
    <w:rsid w:val="00DC5206"/>
    <w:rsid w:val="00DC5438"/>
    <w:rsid w:val="00DC59B4"/>
    <w:rsid w:val="00DC59C7"/>
    <w:rsid w:val="00DD04C2"/>
    <w:rsid w:val="00DD0EDB"/>
    <w:rsid w:val="00DD11A3"/>
    <w:rsid w:val="00DD1A94"/>
    <w:rsid w:val="00DD2E6A"/>
    <w:rsid w:val="00DD3054"/>
    <w:rsid w:val="00DD323D"/>
    <w:rsid w:val="00DD40A6"/>
    <w:rsid w:val="00DD46DA"/>
    <w:rsid w:val="00DD4842"/>
    <w:rsid w:val="00DD4A1D"/>
    <w:rsid w:val="00DD7B69"/>
    <w:rsid w:val="00DE0039"/>
    <w:rsid w:val="00DE14DC"/>
    <w:rsid w:val="00DE29DA"/>
    <w:rsid w:val="00DE2C0C"/>
    <w:rsid w:val="00DE4466"/>
    <w:rsid w:val="00DE59DA"/>
    <w:rsid w:val="00DE5F46"/>
    <w:rsid w:val="00DE6C93"/>
    <w:rsid w:val="00DE6E84"/>
    <w:rsid w:val="00DF042F"/>
    <w:rsid w:val="00DF0DF5"/>
    <w:rsid w:val="00DF240D"/>
    <w:rsid w:val="00DF251F"/>
    <w:rsid w:val="00DF500E"/>
    <w:rsid w:val="00DF551E"/>
    <w:rsid w:val="00DF7D83"/>
    <w:rsid w:val="00E01AD8"/>
    <w:rsid w:val="00E02C66"/>
    <w:rsid w:val="00E02F13"/>
    <w:rsid w:val="00E03BC3"/>
    <w:rsid w:val="00E0407B"/>
    <w:rsid w:val="00E046D1"/>
    <w:rsid w:val="00E05B4B"/>
    <w:rsid w:val="00E0612C"/>
    <w:rsid w:val="00E06E61"/>
    <w:rsid w:val="00E0722E"/>
    <w:rsid w:val="00E07779"/>
    <w:rsid w:val="00E1095E"/>
    <w:rsid w:val="00E12537"/>
    <w:rsid w:val="00E12C28"/>
    <w:rsid w:val="00E151DA"/>
    <w:rsid w:val="00E165EE"/>
    <w:rsid w:val="00E17C69"/>
    <w:rsid w:val="00E201FC"/>
    <w:rsid w:val="00E217D6"/>
    <w:rsid w:val="00E22963"/>
    <w:rsid w:val="00E22B5B"/>
    <w:rsid w:val="00E22CAF"/>
    <w:rsid w:val="00E2330B"/>
    <w:rsid w:val="00E236BF"/>
    <w:rsid w:val="00E23C5D"/>
    <w:rsid w:val="00E23DB4"/>
    <w:rsid w:val="00E24146"/>
    <w:rsid w:val="00E24CD7"/>
    <w:rsid w:val="00E266EE"/>
    <w:rsid w:val="00E267C6"/>
    <w:rsid w:val="00E26ED1"/>
    <w:rsid w:val="00E32A0C"/>
    <w:rsid w:val="00E330E9"/>
    <w:rsid w:val="00E33493"/>
    <w:rsid w:val="00E33C8C"/>
    <w:rsid w:val="00E357D9"/>
    <w:rsid w:val="00E3628A"/>
    <w:rsid w:val="00E36A73"/>
    <w:rsid w:val="00E40F66"/>
    <w:rsid w:val="00E417A1"/>
    <w:rsid w:val="00E41D26"/>
    <w:rsid w:val="00E42EB7"/>
    <w:rsid w:val="00E4472B"/>
    <w:rsid w:val="00E46551"/>
    <w:rsid w:val="00E47DB4"/>
    <w:rsid w:val="00E50723"/>
    <w:rsid w:val="00E508A0"/>
    <w:rsid w:val="00E511E5"/>
    <w:rsid w:val="00E51656"/>
    <w:rsid w:val="00E51A75"/>
    <w:rsid w:val="00E51F4B"/>
    <w:rsid w:val="00E52D92"/>
    <w:rsid w:val="00E52EB0"/>
    <w:rsid w:val="00E533EC"/>
    <w:rsid w:val="00E53A1A"/>
    <w:rsid w:val="00E53F20"/>
    <w:rsid w:val="00E54036"/>
    <w:rsid w:val="00E545FD"/>
    <w:rsid w:val="00E54957"/>
    <w:rsid w:val="00E559C7"/>
    <w:rsid w:val="00E56CB8"/>
    <w:rsid w:val="00E575B2"/>
    <w:rsid w:val="00E60CFF"/>
    <w:rsid w:val="00E60DFF"/>
    <w:rsid w:val="00E61BAE"/>
    <w:rsid w:val="00E62EDA"/>
    <w:rsid w:val="00E638DC"/>
    <w:rsid w:val="00E646F7"/>
    <w:rsid w:val="00E6585E"/>
    <w:rsid w:val="00E663E6"/>
    <w:rsid w:val="00E67099"/>
    <w:rsid w:val="00E67D56"/>
    <w:rsid w:val="00E67D5D"/>
    <w:rsid w:val="00E70604"/>
    <w:rsid w:val="00E70FC0"/>
    <w:rsid w:val="00E74E0E"/>
    <w:rsid w:val="00E75426"/>
    <w:rsid w:val="00E76210"/>
    <w:rsid w:val="00E7693B"/>
    <w:rsid w:val="00E7705E"/>
    <w:rsid w:val="00E81E45"/>
    <w:rsid w:val="00E82D34"/>
    <w:rsid w:val="00E84AAE"/>
    <w:rsid w:val="00E870FC"/>
    <w:rsid w:val="00E91318"/>
    <w:rsid w:val="00E91347"/>
    <w:rsid w:val="00E91B76"/>
    <w:rsid w:val="00E91CD3"/>
    <w:rsid w:val="00E91E1C"/>
    <w:rsid w:val="00E92BBF"/>
    <w:rsid w:val="00E9492D"/>
    <w:rsid w:val="00E94EB0"/>
    <w:rsid w:val="00E95304"/>
    <w:rsid w:val="00E953E8"/>
    <w:rsid w:val="00E95BC2"/>
    <w:rsid w:val="00E96638"/>
    <w:rsid w:val="00E96CDC"/>
    <w:rsid w:val="00EA0183"/>
    <w:rsid w:val="00EA058C"/>
    <w:rsid w:val="00EA092F"/>
    <w:rsid w:val="00EA0A0A"/>
    <w:rsid w:val="00EA113F"/>
    <w:rsid w:val="00EA240E"/>
    <w:rsid w:val="00EA3B1E"/>
    <w:rsid w:val="00EA5293"/>
    <w:rsid w:val="00EA5FAB"/>
    <w:rsid w:val="00EA6AA3"/>
    <w:rsid w:val="00EA6E8B"/>
    <w:rsid w:val="00EB0166"/>
    <w:rsid w:val="00EB0567"/>
    <w:rsid w:val="00EB1340"/>
    <w:rsid w:val="00EB15E9"/>
    <w:rsid w:val="00EB1AE4"/>
    <w:rsid w:val="00EB210E"/>
    <w:rsid w:val="00EB267E"/>
    <w:rsid w:val="00EB398E"/>
    <w:rsid w:val="00EB4283"/>
    <w:rsid w:val="00EB54BD"/>
    <w:rsid w:val="00EB553B"/>
    <w:rsid w:val="00EB579E"/>
    <w:rsid w:val="00EB5AF8"/>
    <w:rsid w:val="00EB5E6A"/>
    <w:rsid w:val="00EB6450"/>
    <w:rsid w:val="00EB6A4B"/>
    <w:rsid w:val="00EB6BE6"/>
    <w:rsid w:val="00EB6D2C"/>
    <w:rsid w:val="00EB747F"/>
    <w:rsid w:val="00EC0ABE"/>
    <w:rsid w:val="00EC2A3D"/>
    <w:rsid w:val="00EC4C9C"/>
    <w:rsid w:val="00ED0EE6"/>
    <w:rsid w:val="00ED3830"/>
    <w:rsid w:val="00ED3AB7"/>
    <w:rsid w:val="00ED455B"/>
    <w:rsid w:val="00ED6195"/>
    <w:rsid w:val="00ED6FDD"/>
    <w:rsid w:val="00ED789F"/>
    <w:rsid w:val="00EE0EFA"/>
    <w:rsid w:val="00EE19E8"/>
    <w:rsid w:val="00EE5778"/>
    <w:rsid w:val="00EE658A"/>
    <w:rsid w:val="00EE71EF"/>
    <w:rsid w:val="00EE7477"/>
    <w:rsid w:val="00EE7681"/>
    <w:rsid w:val="00EF0650"/>
    <w:rsid w:val="00EF0A07"/>
    <w:rsid w:val="00EF16F6"/>
    <w:rsid w:val="00EF24D2"/>
    <w:rsid w:val="00EF2E59"/>
    <w:rsid w:val="00EF41CB"/>
    <w:rsid w:val="00EF5816"/>
    <w:rsid w:val="00EF5C8E"/>
    <w:rsid w:val="00EF6E21"/>
    <w:rsid w:val="00EF7459"/>
    <w:rsid w:val="00F00D71"/>
    <w:rsid w:val="00F0158F"/>
    <w:rsid w:val="00F02E6F"/>
    <w:rsid w:val="00F037CB"/>
    <w:rsid w:val="00F0413C"/>
    <w:rsid w:val="00F04242"/>
    <w:rsid w:val="00F04940"/>
    <w:rsid w:val="00F050B9"/>
    <w:rsid w:val="00F05816"/>
    <w:rsid w:val="00F06620"/>
    <w:rsid w:val="00F074D6"/>
    <w:rsid w:val="00F07509"/>
    <w:rsid w:val="00F07AEB"/>
    <w:rsid w:val="00F102EE"/>
    <w:rsid w:val="00F10B38"/>
    <w:rsid w:val="00F11520"/>
    <w:rsid w:val="00F1235F"/>
    <w:rsid w:val="00F12388"/>
    <w:rsid w:val="00F124D1"/>
    <w:rsid w:val="00F125A8"/>
    <w:rsid w:val="00F12CE2"/>
    <w:rsid w:val="00F12E7F"/>
    <w:rsid w:val="00F153C3"/>
    <w:rsid w:val="00F15D36"/>
    <w:rsid w:val="00F16331"/>
    <w:rsid w:val="00F164C6"/>
    <w:rsid w:val="00F16BC2"/>
    <w:rsid w:val="00F16D2A"/>
    <w:rsid w:val="00F20990"/>
    <w:rsid w:val="00F21B0F"/>
    <w:rsid w:val="00F2306F"/>
    <w:rsid w:val="00F23E3A"/>
    <w:rsid w:val="00F2482B"/>
    <w:rsid w:val="00F2500F"/>
    <w:rsid w:val="00F255A9"/>
    <w:rsid w:val="00F2625B"/>
    <w:rsid w:val="00F2628D"/>
    <w:rsid w:val="00F26BC4"/>
    <w:rsid w:val="00F27A3C"/>
    <w:rsid w:val="00F30C53"/>
    <w:rsid w:val="00F32EBC"/>
    <w:rsid w:val="00F33217"/>
    <w:rsid w:val="00F35303"/>
    <w:rsid w:val="00F353DD"/>
    <w:rsid w:val="00F35C68"/>
    <w:rsid w:val="00F41080"/>
    <w:rsid w:val="00F423CB"/>
    <w:rsid w:val="00F42751"/>
    <w:rsid w:val="00F433FA"/>
    <w:rsid w:val="00F4381E"/>
    <w:rsid w:val="00F43A5E"/>
    <w:rsid w:val="00F43DB3"/>
    <w:rsid w:val="00F4557E"/>
    <w:rsid w:val="00F46164"/>
    <w:rsid w:val="00F4650B"/>
    <w:rsid w:val="00F52437"/>
    <w:rsid w:val="00F52646"/>
    <w:rsid w:val="00F52B71"/>
    <w:rsid w:val="00F5349E"/>
    <w:rsid w:val="00F53F2B"/>
    <w:rsid w:val="00F55A0E"/>
    <w:rsid w:val="00F56F68"/>
    <w:rsid w:val="00F5752F"/>
    <w:rsid w:val="00F600A7"/>
    <w:rsid w:val="00F60358"/>
    <w:rsid w:val="00F61BB8"/>
    <w:rsid w:val="00F6245C"/>
    <w:rsid w:val="00F641E4"/>
    <w:rsid w:val="00F641EE"/>
    <w:rsid w:val="00F650C9"/>
    <w:rsid w:val="00F6513B"/>
    <w:rsid w:val="00F651F8"/>
    <w:rsid w:val="00F656F4"/>
    <w:rsid w:val="00F70300"/>
    <w:rsid w:val="00F70BFA"/>
    <w:rsid w:val="00F71E13"/>
    <w:rsid w:val="00F727F7"/>
    <w:rsid w:val="00F73272"/>
    <w:rsid w:val="00F7364F"/>
    <w:rsid w:val="00F739EB"/>
    <w:rsid w:val="00F74099"/>
    <w:rsid w:val="00F754D4"/>
    <w:rsid w:val="00F75A1E"/>
    <w:rsid w:val="00F804B7"/>
    <w:rsid w:val="00F81BBF"/>
    <w:rsid w:val="00F820B2"/>
    <w:rsid w:val="00F821C1"/>
    <w:rsid w:val="00F82C60"/>
    <w:rsid w:val="00F82CC3"/>
    <w:rsid w:val="00F8334C"/>
    <w:rsid w:val="00F833B6"/>
    <w:rsid w:val="00F842FE"/>
    <w:rsid w:val="00F8611B"/>
    <w:rsid w:val="00F906E9"/>
    <w:rsid w:val="00F93E8D"/>
    <w:rsid w:val="00F94807"/>
    <w:rsid w:val="00F9511D"/>
    <w:rsid w:val="00F95499"/>
    <w:rsid w:val="00F96111"/>
    <w:rsid w:val="00F96909"/>
    <w:rsid w:val="00F9693B"/>
    <w:rsid w:val="00F96BDC"/>
    <w:rsid w:val="00F96DA0"/>
    <w:rsid w:val="00F97D28"/>
    <w:rsid w:val="00FA0005"/>
    <w:rsid w:val="00FA0601"/>
    <w:rsid w:val="00FA0626"/>
    <w:rsid w:val="00FA176F"/>
    <w:rsid w:val="00FA28D2"/>
    <w:rsid w:val="00FA290B"/>
    <w:rsid w:val="00FA328F"/>
    <w:rsid w:val="00FA33D2"/>
    <w:rsid w:val="00FA4AF2"/>
    <w:rsid w:val="00FA4EC4"/>
    <w:rsid w:val="00FA76D8"/>
    <w:rsid w:val="00FB001C"/>
    <w:rsid w:val="00FB0347"/>
    <w:rsid w:val="00FB0D66"/>
    <w:rsid w:val="00FB1483"/>
    <w:rsid w:val="00FB17B1"/>
    <w:rsid w:val="00FB4470"/>
    <w:rsid w:val="00FB4CC0"/>
    <w:rsid w:val="00FB52A5"/>
    <w:rsid w:val="00FB58EA"/>
    <w:rsid w:val="00FB73D8"/>
    <w:rsid w:val="00FB7407"/>
    <w:rsid w:val="00FB76F2"/>
    <w:rsid w:val="00FB7950"/>
    <w:rsid w:val="00FC06EC"/>
    <w:rsid w:val="00FC0DC6"/>
    <w:rsid w:val="00FC1473"/>
    <w:rsid w:val="00FC15E9"/>
    <w:rsid w:val="00FC1F33"/>
    <w:rsid w:val="00FC2CD1"/>
    <w:rsid w:val="00FC2ED3"/>
    <w:rsid w:val="00FC63C9"/>
    <w:rsid w:val="00FC6DD3"/>
    <w:rsid w:val="00FC7FB5"/>
    <w:rsid w:val="00FD0006"/>
    <w:rsid w:val="00FD16C8"/>
    <w:rsid w:val="00FD17D3"/>
    <w:rsid w:val="00FD1E24"/>
    <w:rsid w:val="00FD2B3D"/>
    <w:rsid w:val="00FD2C70"/>
    <w:rsid w:val="00FD2E30"/>
    <w:rsid w:val="00FD5359"/>
    <w:rsid w:val="00FD58ED"/>
    <w:rsid w:val="00FD5C4D"/>
    <w:rsid w:val="00FD64EB"/>
    <w:rsid w:val="00FD6B39"/>
    <w:rsid w:val="00FE0940"/>
    <w:rsid w:val="00FE0C79"/>
    <w:rsid w:val="00FE0F37"/>
    <w:rsid w:val="00FE0F7C"/>
    <w:rsid w:val="00FE1345"/>
    <w:rsid w:val="00FE161A"/>
    <w:rsid w:val="00FE19EA"/>
    <w:rsid w:val="00FE2026"/>
    <w:rsid w:val="00FE2E49"/>
    <w:rsid w:val="00FE31F2"/>
    <w:rsid w:val="00FE3D6A"/>
    <w:rsid w:val="00FE4409"/>
    <w:rsid w:val="00FE480C"/>
    <w:rsid w:val="00FE4DD1"/>
    <w:rsid w:val="00FE50EC"/>
    <w:rsid w:val="00FE7594"/>
    <w:rsid w:val="00FF0499"/>
    <w:rsid w:val="00FF0D8A"/>
    <w:rsid w:val="00FF0E13"/>
    <w:rsid w:val="00FF1567"/>
    <w:rsid w:val="00FF1697"/>
    <w:rsid w:val="00FF4142"/>
    <w:rsid w:val="00FF4470"/>
    <w:rsid w:val="00FF4487"/>
    <w:rsid w:val="00FF495D"/>
    <w:rsid w:val="00FF4A09"/>
    <w:rsid w:val="00FF4CEE"/>
    <w:rsid w:val="00FF4F2B"/>
    <w:rsid w:val="00FF6481"/>
    <w:rsid w:val="0256715F"/>
    <w:rsid w:val="02C622CE"/>
    <w:rsid w:val="03A964DC"/>
    <w:rsid w:val="03AD764F"/>
    <w:rsid w:val="04F80D9E"/>
    <w:rsid w:val="04FE4606"/>
    <w:rsid w:val="069A5C9E"/>
    <w:rsid w:val="06AC1E40"/>
    <w:rsid w:val="06B807E5"/>
    <w:rsid w:val="0750482F"/>
    <w:rsid w:val="078B414B"/>
    <w:rsid w:val="080D4B60"/>
    <w:rsid w:val="0814012D"/>
    <w:rsid w:val="082C70A5"/>
    <w:rsid w:val="08D86F1C"/>
    <w:rsid w:val="094E3039"/>
    <w:rsid w:val="095764B1"/>
    <w:rsid w:val="095B7274"/>
    <w:rsid w:val="09C63218"/>
    <w:rsid w:val="09D0206C"/>
    <w:rsid w:val="09DA6CC4"/>
    <w:rsid w:val="0A7024DB"/>
    <w:rsid w:val="0B263E44"/>
    <w:rsid w:val="0B6F290B"/>
    <w:rsid w:val="0C2051B1"/>
    <w:rsid w:val="0C684A5B"/>
    <w:rsid w:val="0D3336BE"/>
    <w:rsid w:val="0D900E49"/>
    <w:rsid w:val="0DDA308D"/>
    <w:rsid w:val="0DE94D00"/>
    <w:rsid w:val="0E222820"/>
    <w:rsid w:val="0E24763A"/>
    <w:rsid w:val="0EC56037"/>
    <w:rsid w:val="0ED939EE"/>
    <w:rsid w:val="0EEF2B8B"/>
    <w:rsid w:val="0F3A26DF"/>
    <w:rsid w:val="0FF54858"/>
    <w:rsid w:val="10525806"/>
    <w:rsid w:val="107E484D"/>
    <w:rsid w:val="10AA08EC"/>
    <w:rsid w:val="11E20E0C"/>
    <w:rsid w:val="120F4BA8"/>
    <w:rsid w:val="12502219"/>
    <w:rsid w:val="12624687"/>
    <w:rsid w:val="12EE2FC0"/>
    <w:rsid w:val="135E0459"/>
    <w:rsid w:val="13EE5846"/>
    <w:rsid w:val="13FA68E0"/>
    <w:rsid w:val="14542A1C"/>
    <w:rsid w:val="14EB7D16"/>
    <w:rsid w:val="150C1603"/>
    <w:rsid w:val="155E69FB"/>
    <w:rsid w:val="15B54EC8"/>
    <w:rsid w:val="172B40D3"/>
    <w:rsid w:val="183D3240"/>
    <w:rsid w:val="1853036D"/>
    <w:rsid w:val="18C474BD"/>
    <w:rsid w:val="194523AC"/>
    <w:rsid w:val="195E16BF"/>
    <w:rsid w:val="1ABA2925"/>
    <w:rsid w:val="1AC35C7E"/>
    <w:rsid w:val="1B43291B"/>
    <w:rsid w:val="1B506DE6"/>
    <w:rsid w:val="1B7A3E63"/>
    <w:rsid w:val="1B9C0B03"/>
    <w:rsid w:val="1BF14125"/>
    <w:rsid w:val="1BF260EF"/>
    <w:rsid w:val="1C133BCE"/>
    <w:rsid w:val="1C975504"/>
    <w:rsid w:val="1D2A0508"/>
    <w:rsid w:val="1D4A4435"/>
    <w:rsid w:val="1D7F67FE"/>
    <w:rsid w:val="1DF93765"/>
    <w:rsid w:val="1E1C7453"/>
    <w:rsid w:val="1E94348E"/>
    <w:rsid w:val="1EC975DB"/>
    <w:rsid w:val="1F3666B5"/>
    <w:rsid w:val="1FAB4F33"/>
    <w:rsid w:val="20855784"/>
    <w:rsid w:val="20B63B8F"/>
    <w:rsid w:val="215D4CC1"/>
    <w:rsid w:val="219519F6"/>
    <w:rsid w:val="226C65C6"/>
    <w:rsid w:val="226F2247"/>
    <w:rsid w:val="22E04EF3"/>
    <w:rsid w:val="232B0864"/>
    <w:rsid w:val="23356FED"/>
    <w:rsid w:val="246A0F18"/>
    <w:rsid w:val="2566706B"/>
    <w:rsid w:val="26562AC8"/>
    <w:rsid w:val="26F53772"/>
    <w:rsid w:val="276854B7"/>
    <w:rsid w:val="278A3680"/>
    <w:rsid w:val="279D33B3"/>
    <w:rsid w:val="27FA25B3"/>
    <w:rsid w:val="281D2DAB"/>
    <w:rsid w:val="284F637D"/>
    <w:rsid w:val="29675768"/>
    <w:rsid w:val="2B312790"/>
    <w:rsid w:val="2B4B7BAD"/>
    <w:rsid w:val="2D3C65BD"/>
    <w:rsid w:val="2E0D016A"/>
    <w:rsid w:val="2E555FE9"/>
    <w:rsid w:val="2E5F7614"/>
    <w:rsid w:val="2E9B7447"/>
    <w:rsid w:val="2F2309F5"/>
    <w:rsid w:val="2F6B1FE9"/>
    <w:rsid w:val="2F9F3433"/>
    <w:rsid w:val="303B7C0D"/>
    <w:rsid w:val="31164F5F"/>
    <w:rsid w:val="31440D43"/>
    <w:rsid w:val="31C57111"/>
    <w:rsid w:val="31D14A2C"/>
    <w:rsid w:val="322D4DA0"/>
    <w:rsid w:val="332C1A8F"/>
    <w:rsid w:val="33A07D76"/>
    <w:rsid w:val="34081517"/>
    <w:rsid w:val="342235BE"/>
    <w:rsid w:val="34BB2350"/>
    <w:rsid w:val="35860A93"/>
    <w:rsid w:val="360D6299"/>
    <w:rsid w:val="36C62C57"/>
    <w:rsid w:val="36D52B69"/>
    <w:rsid w:val="36E83F1F"/>
    <w:rsid w:val="376D2BFA"/>
    <w:rsid w:val="376D2DA2"/>
    <w:rsid w:val="381B0A50"/>
    <w:rsid w:val="387719FE"/>
    <w:rsid w:val="3882287D"/>
    <w:rsid w:val="38870BA3"/>
    <w:rsid w:val="38C5230C"/>
    <w:rsid w:val="396B1563"/>
    <w:rsid w:val="398720B6"/>
    <w:rsid w:val="3AC30F2B"/>
    <w:rsid w:val="3B3E6803"/>
    <w:rsid w:val="3B4A33FA"/>
    <w:rsid w:val="3B781D15"/>
    <w:rsid w:val="3BA6175F"/>
    <w:rsid w:val="3C291261"/>
    <w:rsid w:val="3C35065C"/>
    <w:rsid w:val="3D3C0582"/>
    <w:rsid w:val="3E194C23"/>
    <w:rsid w:val="3E4B3711"/>
    <w:rsid w:val="3E5F540E"/>
    <w:rsid w:val="3E693B97"/>
    <w:rsid w:val="413761CE"/>
    <w:rsid w:val="41804EAA"/>
    <w:rsid w:val="41EA3241"/>
    <w:rsid w:val="42014351"/>
    <w:rsid w:val="42A46FA1"/>
    <w:rsid w:val="42DE478A"/>
    <w:rsid w:val="42DE4EC8"/>
    <w:rsid w:val="44EC107E"/>
    <w:rsid w:val="45371CEB"/>
    <w:rsid w:val="45A941EE"/>
    <w:rsid w:val="45F8417E"/>
    <w:rsid w:val="46752C96"/>
    <w:rsid w:val="4686614A"/>
    <w:rsid w:val="476B4C6A"/>
    <w:rsid w:val="47E96E0A"/>
    <w:rsid w:val="48D36674"/>
    <w:rsid w:val="49373210"/>
    <w:rsid w:val="4A1D0657"/>
    <w:rsid w:val="4AA91EEB"/>
    <w:rsid w:val="4ADF590D"/>
    <w:rsid w:val="4B005883"/>
    <w:rsid w:val="4B576982"/>
    <w:rsid w:val="4BFE0FCF"/>
    <w:rsid w:val="4C06511B"/>
    <w:rsid w:val="4CB93F3C"/>
    <w:rsid w:val="4D292997"/>
    <w:rsid w:val="4D636AE3"/>
    <w:rsid w:val="4E1A50C0"/>
    <w:rsid w:val="4E3C6EC1"/>
    <w:rsid w:val="4E497E8D"/>
    <w:rsid w:val="4E64392A"/>
    <w:rsid w:val="4F0F2539"/>
    <w:rsid w:val="4F600565"/>
    <w:rsid w:val="4FB76E58"/>
    <w:rsid w:val="50D47596"/>
    <w:rsid w:val="51624BA2"/>
    <w:rsid w:val="52CC2C1B"/>
    <w:rsid w:val="52D90E94"/>
    <w:rsid w:val="53603363"/>
    <w:rsid w:val="54CA271A"/>
    <w:rsid w:val="55DB1F32"/>
    <w:rsid w:val="566C201F"/>
    <w:rsid w:val="56707D61"/>
    <w:rsid w:val="57631674"/>
    <w:rsid w:val="58097731"/>
    <w:rsid w:val="582157B7"/>
    <w:rsid w:val="587D1AD7"/>
    <w:rsid w:val="58B3796D"/>
    <w:rsid w:val="591E5852"/>
    <w:rsid w:val="59262959"/>
    <w:rsid w:val="5AAB75B9"/>
    <w:rsid w:val="5ACE14FA"/>
    <w:rsid w:val="5B462D3E"/>
    <w:rsid w:val="5B5A2D8E"/>
    <w:rsid w:val="5B81031A"/>
    <w:rsid w:val="5C147861"/>
    <w:rsid w:val="5C2E55DC"/>
    <w:rsid w:val="5C3A1DA4"/>
    <w:rsid w:val="5C495194"/>
    <w:rsid w:val="5CAD6653"/>
    <w:rsid w:val="5F27754A"/>
    <w:rsid w:val="5F2C67EF"/>
    <w:rsid w:val="5F63077F"/>
    <w:rsid w:val="601F2AA0"/>
    <w:rsid w:val="605E58D0"/>
    <w:rsid w:val="61901A60"/>
    <w:rsid w:val="62126170"/>
    <w:rsid w:val="62404C02"/>
    <w:rsid w:val="62CD0F5A"/>
    <w:rsid w:val="64875FFA"/>
    <w:rsid w:val="64D83A6B"/>
    <w:rsid w:val="65146AD1"/>
    <w:rsid w:val="653738A2"/>
    <w:rsid w:val="65385EEE"/>
    <w:rsid w:val="65793D39"/>
    <w:rsid w:val="65FA7647"/>
    <w:rsid w:val="67775EE8"/>
    <w:rsid w:val="679F2254"/>
    <w:rsid w:val="67DA14DE"/>
    <w:rsid w:val="68715CE9"/>
    <w:rsid w:val="6888718C"/>
    <w:rsid w:val="68A330A8"/>
    <w:rsid w:val="68F6059A"/>
    <w:rsid w:val="69342E70"/>
    <w:rsid w:val="694A110D"/>
    <w:rsid w:val="69D34437"/>
    <w:rsid w:val="69F456A1"/>
    <w:rsid w:val="6A350C4E"/>
    <w:rsid w:val="6A4B0471"/>
    <w:rsid w:val="6A4B4337"/>
    <w:rsid w:val="6B060EAD"/>
    <w:rsid w:val="6B0F5943"/>
    <w:rsid w:val="6B730FCE"/>
    <w:rsid w:val="6BA20565"/>
    <w:rsid w:val="6C1A459F"/>
    <w:rsid w:val="6D361187"/>
    <w:rsid w:val="6D90707F"/>
    <w:rsid w:val="6E2B2A93"/>
    <w:rsid w:val="6E775CD9"/>
    <w:rsid w:val="6ECA5AD3"/>
    <w:rsid w:val="6F623AD7"/>
    <w:rsid w:val="6FBB05B4"/>
    <w:rsid w:val="70254AB1"/>
    <w:rsid w:val="70545BA6"/>
    <w:rsid w:val="708232C9"/>
    <w:rsid w:val="71452DCF"/>
    <w:rsid w:val="71614A1E"/>
    <w:rsid w:val="7298763E"/>
    <w:rsid w:val="72B017B9"/>
    <w:rsid w:val="72CF6A5D"/>
    <w:rsid w:val="73374FFD"/>
    <w:rsid w:val="73864413"/>
    <w:rsid w:val="738A445E"/>
    <w:rsid w:val="73FF22A8"/>
    <w:rsid w:val="7413549E"/>
    <w:rsid w:val="74945B2F"/>
    <w:rsid w:val="749E1BED"/>
    <w:rsid w:val="74A56283"/>
    <w:rsid w:val="751A5610"/>
    <w:rsid w:val="756A74B8"/>
    <w:rsid w:val="75B944DE"/>
    <w:rsid w:val="768C6E9C"/>
    <w:rsid w:val="76F9329E"/>
    <w:rsid w:val="76FB6D7B"/>
    <w:rsid w:val="7704729E"/>
    <w:rsid w:val="77B57CE6"/>
    <w:rsid w:val="782347DB"/>
    <w:rsid w:val="78540EB8"/>
    <w:rsid w:val="789F7357"/>
    <w:rsid w:val="78DB55C0"/>
    <w:rsid w:val="792D7AB2"/>
    <w:rsid w:val="795A422D"/>
    <w:rsid w:val="79F226B7"/>
    <w:rsid w:val="7A0D5EC0"/>
    <w:rsid w:val="7A781B2D"/>
    <w:rsid w:val="7ACE5434"/>
    <w:rsid w:val="7AE10C43"/>
    <w:rsid w:val="7B494559"/>
    <w:rsid w:val="7BB763C6"/>
    <w:rsid w:val="7C064FD8"/>
    <w:rsid w:val="7C2F5925"/>
    <w:rsid w:val="7C515639"/>
    <w:rsid w:val="7CB73744"/>
    <w:rsid w:val="7D0A5F6A"/>
    <w:rsid w:val="7D692638"/>
    <w:rsid w:val="7E1F4D00"/>
    <w:rsid w:val="7E6717D0"/>
    <w:rsid w:val="7F326585"/>
    <w:rsid w:val="7F9D79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name="footnote reference"/>
    <w:lsdException w:qFormat="1" w:unhideWhenUsed="0" w:uiPriority="99" w:name="annotation reference"/>
    <w:lsdException w:uiPriority="99" w:name="line number"/>
    <w:lsdException w:qFormat="1" w:unhideWhenUsed="0" w:uiPriority="0" w:semiHidden="0" w:name="page number"/>
    <w:lsdException w:qFormat="1" w:unhideWhenUsed="0" w:uiPriority="0" w:semiHidden="0" w:name="endnote reference"/>
    <w:lsdException w:uiPriority="99" w:name="endnote text"/>
    <w:lsdException w:uiPriority="99" w:name="table of authorities"/>
    <w:lsdException w:qFormat="1" w:unhideWhenUsed="0" w:uiPriority="0" w:semiHidden="0" w:name="macro"/>
    <w:lsdException w:uiPriority="99" w:name="toa heading"/>
    <w:lsdException w:qFormat="1"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65"/>
    <w:autoRedefine/>
    <w:qFormat/>
    <w:uiPriority w:val="0"/>
    <w:pPr>
      <w:jc w:val="left"/>
      <w:outlineLvl w:val="0"/>
    </w:pPr>
    <w:rPr>
      <w:rFonts w:ascii="宋体" w:hAnsi="宋体" w:eastAsia="宋体"/>
      <w:b/>
      <w:bCs/>
      <w:kern w:val="0"/>
      <w:sz w:val="32"/>
      <w:szCs w:val="32"/>
      <w:lang w:eastAsia="en-US"/>
    </w:rPr>
  </w:style>
  <w:style w:type="paragraph" w:styleId="6">
    <w:name w:val="heading 2"/>
    <w:basedOn w:val="1"/>
    <w:next w:val="1"/>
    <w:link w:val="7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75"/>
    <w:autoRedefine/>
    <w:unhideWhenUsed/>
    <w:qFormat/>
    <w:uiPriority w:val="9"/>
    <w:pPr>
      <w:keepNext/>
      <w:keepLines/>
      <w:spacing w:before="260" w:after="260" w:line="416" w:lineRule="auto"/>
      <w:outlineLvl w:val="2"/>
    </w:pPr>
    <w:rPr>
      <w:b/>
      <w:bCs/>
      <w:sz w:val="32"/>
      <w:szCs w:val="32"/>
    </w:rPr>
  </w:style>
  <w:style w:type="paragraph" w:styleId="8">
    <w:name w:val="heading 4"/>
    <w:basedOn w:val="1"/>
    <w:next w:val="1"/>
    <w:link w:val="76"/>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9">
    <w:name w:val="heading 5"/>
    <w:basedOn w:val="1"/>
    <w:next w:val="1"/>
    <w:link w:val="77"/>
    <w:autoRedefine/>
    <w:unhideWhenUsed/>
    <w:qFormat/>
    <w:uiPriority w:val="9"/>
    <w:pPr>
      <w:keepNext/>
      <w:keepLines/>
      <w:spacing w:before="280" w:after="290" w:line="376" w:lineRule="auto"/>
      <w:outlineLvl w:val="4"/>
    </w:pPr>
    <w:rPr>
      <w:b/>
      <w:bCs/>
      <w:sz w:val="28"/>
      <w:szCs w:val="28"/>
    </w:rPr>
  </w:style>
  <w:style w:type="paragraph" w:styleId="10">
    <w:name w:val="heading 6"/>
    <w:basedOn w:val="1"/>
    <w:next w:val="1"/>
    <w:link w:val="102"/>
    <w:autoRedefine/>
    <w:qFormat/>
    <w:uiPriority w:val="9"/>
    <w:pPr>
      <w:widowControl/>
      <w:overflowPunct w:val="0"/>
      <w:autoSpaceDE w:val="0"/>
      <w:autoSpaceDN w:val="0"/>
      <w:adjustRightInd w:val="0"/>
      <w:spacing w:before="240" w:after="120"/>
      <w:ind w:left="1152" w:hanging="1152"/>
      <w:textAlignment w:val="baseline"/>
      <w:outlineLvl w:val="5"/>
    </w:pPr>
    <w:rPr>
      <w:rFonts w:ascii="Tahoma" w:hAnsi="Tahoma" w:eastAsia="宋体" w:cs="Times New Roman"/>
      <w:i/>
      <w:kern w:val="0"/>
      <w:szCs w:val="20"/>
      <w:lang w:val="en-GB" w:eastAsia="fr-FR"/>
    </w:rPr>
  </w:style>
  <w:style w:type="paragraph" w:styleId="11">
    <w:name w:val="heading 7"/>
    <w:basedOn w:val="8"/>
    <w:next w:val="1"/>
    <w:link w:val="103"/>
    <w:qFormat/>
    <w:uiPriority w:val="9"/>
    <w:pPr>
      <w:keepLines w:val="0"/>
      <w:widowControl/>
      <w:pBdr>
        <w:top w:val="dotted" w:color="333333" w:sz="8" w:space="1"/>
      </w:pBdr>
      <w:overflowPunct w:val="0"/>
      <w:autoSpaceDE w:val="0"/>
      <w:autoSpaceDN w:val="0"/>
      <w:adjustRightInd w:val="0"/>
      <w:spacing w:before="240" w:after="120" w:line="240" w:lineRule="auto"/>
      <w:ind w:left="1296" w:hanging="1296"/>
      <w:jc w:val="left"/>
      <w:textAlignment w:val="baseline"/>
      <w:outlineLvl w:val="6"/>
    </w:pPr>
    <w:rPr>
      <w:rFonts w:ascii="微软雅黑" w:hAnsi="微软雅黑" w:eastAsia="微软雅黑" w:cs="Times New Roman"/>
      <w:b w:val="0"/>
      <w:bCs w:val="0"/>
      <w:i/>
      <w:color w:val="333333"/>
      <w:kern w:val="0"/>
      <w:sz w:val="24"/>
      <w:szCs w:val="24"/>
      <w:u w:val="single"/>
      <w:lang w:val="en-GB"/>
    </w:rPr>
  </w:style>
  <w:style w:type="paragraph" w:styleId="12">
    <w:name w:val="heading 8"/>
    <w:basedOn w:val="1"/>
    <w:next w:val="1"/>
    <w:link w:val="104"/>
    <w:autoRedefine/>
    <w:qFormat/>
    <w:uiPriority w:val="9"/>
    <w:pPr>
      <w:widowControl/>
      <w:overflowPunct w:val="0"/>
      <w:autoSpaceDE w:val="0"/>
      <w:autoSpaceDN w:val="0"/>
      <w:adjustRightInd w:val="0"/>
      <w:spacing w:before="240" w:after="120"/>
      <w:ind w:left="1440" w:hanging="1440"/>
      <w:textAlignment w:val="baseline"/>
      <w:outlineLvl w:val="7"/>
    </w:pPr>
    <w:rPr>
      <w:rFonts w:ascii="Tahoma" w:hAnsi="Tahoma" w:eastAsia="宋体" w:cs="Times New Roman"/>
      <w:i/>
      <w:kern w:val="0"/>
      <w:sz w:val="20"/>
      <w:szCs w:val="20"/>
      <w:lang w:val="en-GB" w:eastAsia="fr-FR"/>
    </w:rPr>
  </w:style>
  <w:style w:type="paragraph" w:styleId="13">
    <w:name w:val="heading 9"/>
    <w:basedOn w:val="1"/>
    <w:next w:val="1"/>
    <w:link w:val="105"/>
    <w:qFormat/>
    <w:uiPriority w:val="9"/>
    <w:pPr>
      <w:widowControl/>
      <w:overflowPunct w:val="0"/>
      <w:autoSpaceDE w:val="0"/>
      <w:autoSpaceDN w:val="0"/>
      <w:adjustRightInd w:val="0"/>
      <w:spacing w:before="240" w:after="120"/>
      <w:ind w:left="1584" w:hanging="1584"/>
      <w:textAlignment w:val="baseline"/>
      <w:outlineLvl w:val="8"/>
    </w:pPr>
    <w:rPr>
      <w:rFonts w:ascii="Tahoma" w:hAnsi="Tahoma" w:eastAsia="宋体" w:cs="Times New Roman"/>
      <w:i/>
      <w:kern w:val="0"/>
      <w:sz w:val="18"/>
      <w:szCs w:val="20"/>
      <w:lang w:val="en-GB" w:eastAsia="fr-FR"/>
    </w:rPr>
  </w:style>
  <w:style w:type="character" w:default="1" w:styleId="49">
    <w:name w:val="Default Paragraph Font"/>
    <w:autoRedefine/>
    <w:semiHidden/>
    <w:unhideWhenUsed/>
    <w:qFormat/>
    <w:uiPriority w:val="1"/>
  </w:style>
  <w:style w:type="table" w:default="1" w:styleId="4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link w:val="134"/>
    <w:autoRedefine/>
    <w:qFormat/>
    <w:uiPriority w:val="0"/>
    <w:pPr>
      <w:widowControl/>
      <w:tabs>
        <w:tab w:val="left" w:pos="567"/>
        <w:tab w:val="left" w:pos="840"/>
      </w:tabs>
      <w:overflowPunct w:val="0"/>
      <w:autoSpaceDE w:val="0"/>
      <w:autoSpaceDN w:val="0"/>
      <w:adjustRightInd w:val="0"/>
      <w:spacing w:before="120"/>
      <w:ind w:left="840" w:hanging="420"/>
      <w:textAlignment w:val="baseline"/>
    </w:pPr>
    <w:rPr>
      <w:rFonts w:ascii="宋体" w:hAnsi="宋体" w:eastAsia="宋体"/>
      <w:kern w:val="0"/>
      <w:sz w:val="20"/>
      <w:szCs w:val="21"/>
      <w:lang w:eastAsia="en-US"/>
    </w:rPr>
  </w:style>
  <w:style w:type="paragraph" w:styleId="3">
    <w:name w:val="Body Text"/>
    <w:basedOn w:val="1"/>
    <w:link w:val="67"/>
    <w:unhideWhenUsed/>
    <w:qFormat/>
    <w:uiPriority w:val="99"/>
    <w:pPr>
      <w:spacing w:after="120"/>
    </w:pPr>
  </w:style>
  <w:style w:type="paragraph" w:styleId="4">
    <w:name w:val="macro"/>
    <w:basedOn w:val="1"/>
    <w:link w:val="113"/>
    <w:autoRedefine/>
    <w:qFormat/>
    <w:uiPriority w:val="0"/>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14">
    <w:name w:val="toc 7"/>
    <w:basedOn w:val="1"/>
    <w:next w:val="1"/>
    <w:autoRedefine/>
    <w:qFormat/>
    <w:uiPriority w:val="39"/>
    <w:pPr>
      <w:ind w:left="1260"/>
      <w:jc w:val="left"/>
    </w:pPr>
    <w:rPr>
      <w:rFonts w:ascii="Times New Roman" w:hAnsi="Times New Roman" w:eastAsia="宋体" w:cs="Times New Roman"/>
      <w:szCs w:val="20"/>
    </w:rPr>
  </w:style>
  <w:style w:type="paragraph" w:styleId="15">
    <w:name w:val="List Number"/>
    <w:basedOn w:val="1"/>
    <w:autoRedefine/>
    <w:qFormat/>
    <w:uiPriority w:val="0"/>
    <w:pPr>
      <w:widowControl/>
      <w:overflowPunct w:val="0"/>
      <w:autoSpaceDE w:val="0"/>
      <w:autoSpaceDN w:val="0"/>
      <w:adjustRightInd w:val="0"/>
      <w:spacing w:before="120" w:after="120"/>
      <w:ind w:left="992" w:hanging="283"/>
      <w:jc w:val="left"/>
      <w:textAlignment w:val="baseline"/>
    </w:pPr>
    <w:rPr>
      <w:rFonts w:ascii="Tahoma" w:hAnsi="Tahoma" w:eastAsia="宋体" w:cs="Times New Roman"/>
      <w:kern w:val="0"/>
      <w:szCs w:val="20"/>
      <w:lang w:val="en-GB" w:eastAsia="fr-FR"/>
    </w:rPr>
  </w:style>
  <w:style w:type="paragraph" w:styleId="16">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17">
    <w:name w:val="caption"/>
    <w:basedOn w:val="1"/>
    <w:next w:val="1"/>
    <w:autoRedefine/>
    <w:qFormat/>
    <w:uiPriority w:val="0"/>
    <w:pPr>
      <w:keepNext/>
      <w:widowControl/>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styleId="18">
    <w:name w:val="List Bullet"/>
    <w:basedOn w:val="1"/>
    <w:autoRedefine/>
    <w:qFormat/>
    <w:uiPriority w:val="0"/>
    <w:pPr>
      <w:widowControl/>
      <w:overflowPunct w:val="0"/>
      <w:autoSpaceDE w:val="0"/>
      <w:autoSpaceDN w:val="0"/>
      <w:adjustRightInd w:val="0"/>
      <w:spacing w:before="120" w:after="120"/>
      <w:ind w:left="992" w:hanging="283"/>
      <w:textAlignment w:val="baseline"/>
    </w:pPr>
    <w:rPr>
      <w:rFonts w:ascii="Tahoma" w:hAnsi="Tahoma" w:eastAsia="宋体" w:cs="Times New Roman"/>
      <w:kern w:val="0"/>
      <w:szCs w:val="20"/>
      <w:lang w:val="en-GB" w:eastAsia="fr-FR"/>
    </w:rPr>
  </w:style>
  <w:style w:type="paragraph" w:styleId="19">
    <w:name w:val="Document Map"/>
    <w:basedOn w:val="1"/>
    <w:link w:val="146"/>
    <w:autoRedefine/>
    <w:qFormat/>
    <w:uiPriority w:val="99"/>
    <w:pPr>
      <w:shd w:val="clear" w:color="auto" w:fill="000080"/>
    </w:pPr>
    <w:rPr>
      <w:rFonts w:ascii="Times New Roman" w:hAnsi="Times New Roman" w:eastAsia="宋体" w:cs="Times New Roman"/>
      <w:szCs w:val="20"/>
    </w:rPr>
  </w:style>
  <w:style w:type="paragraph" w:styleId="20">
    <w:name w:val="annotation text"/>
    <w:basedOn w:val="1"/>
    <w:link w:val="136"/>
    <w:autoRedefine/>
    <w:semiHidden/>
    <w:unhideWhenUsed/>
    <w:qFormat/>
    <w:uiPriority w:val="99"/>
    <w:pPr>
      <w:jc w:val="left"/>
    </w:pPr>
  </w:style>
  <w:style w:type="paragraph" w:styleId="21">
    <w:name w:val="List Bullet 3"/>
    <w:basedOn w:val="1"/>
    <w:autoRedefine/>
    <w:qFormat/>
    <w:uiPriority w:val="0"/>
    <w:pPr>
      <w:tabs>
        <w:tab w:val="left" w:pos="902"/>
      </w:tabs>
      <w:ind w:left="360" w:hanging="360"/>
    </w:pPr>
    <w:rPr>
      <w:rFonts w:ascii="Times New Roman" w:hAnsi="Times New Roman" w:eastAsia="宋体" w:cs="Times New Roman"/>
      <w:sz w:val="24"/>
      <w:szCs w:val="20"/>
    </w:rPr>
  </w:style>
  <w:style w:type="paragraph" w:styleId="22">
    <w:name w:val="Body Text Indent"/>
    <w:basedOn w:val="1"/>
    <w:link w:val="124"/>
    <w:autoRedefine/>
    <w:unhideWhenUsed/>
    <w:qFormat/>
    <w:uiPriority w:val="0"/>
    <w:pPr>
      <w:spacing w:after="120"/>
      <w:ind w:left="420" w:leftChars="200"/>
    </w:pPr>
  </w:style>
  <w:style w:type="paragraph" w:styleId="23">
    <w:name w:val="List Bullet 2"/>
    <w:basedOn w:val="18"/>
    <w:autoRedefine/>
    <w:qFormat/>
    <w:uiPriority w:val="0"/>
    <w:pPr>
      <w:ind w:left="851" w:hanging="284"/>
    </w:pPr>
  </w:style>
  <w:style w:type="paragraph" w:styleId="24">
    <w:name w:val="toc 5"/>
    <w:basedOn w:val="1"/>
    <w:next w:val="1"/>
    <w:autoRedefine/>
    <w:qFormat/>
    <w:uiPriority w:val="39"/>
    <w:pPr>
      <w:ind w:left="840"/>
      <w:jc w:val="left"/>
    </w:pPr>
    <w:rPr>
      <w:rFonts w:ascii="Times New Roman" w:hAnsi="Times New Roman" w:eastAsia="宋体" w:cs="Times New Roman"/>
      <w:szCs w:val="20"/>
    </w:rPr>
  </w:style>
  <w:style w:type="paragraph" w:styleId="25">
    <w:name w:val="toc 3"/>
    <w:basedOn w:val="1"/>
    <w:next w:val="1"/>
    <w:autoRedefine/>
    <w:qFormat/>
    <w:uiPriority w:val="39"/>
    <w:pPr>
      <w:tabs>
        <w:tab w:val="left" w:pos="900"/>
        <w:tab w:val="right" w:leader="dot" w:pos="9360"/>
      </w:tabs>
      <w:ind w:left="359" w:leftChars="171" w:firstLine="210"/>
      <w:jc w:val="left"/>
    </w:pPr>
    <w:rPr>
      <w:rFonts w:ascii="宋体" w:hAnsi="Times New Roman" w:eastAsia="宋体" w:cs="Times New Roman"/>
      <w:szCs w:val="20"/>
    </w:rPr>
  </w:style>
  <w:style w:type="paragraph" w:styleId="26">
    <w:name w:val="Plain Text"/>
    <w:basedOn w:val="1"/>
    <w:link w:val="73"/>
    <w:autoRedefine/>
    <w:qFormat/>
    <w:uiPriority w:val="0"/>
    <w:rPr>
      <w:rFonts w:ascii="宋体" w:hAnsi="Courier New"/>
      <w:sz w:val="28"/>
      <w:szCs w:val="28"/>
    </w:rPr>
  </w:style>
  <w:style w:type="paragraph" w:styleId="27">
    <w:name w:val="toc 8"/>
    <w:basedOn w:val="1"/>
    <w:next w:val="1"/>
    <w:qFormat/>
    <w:uiPriority w:val="39"/>
    <w:pPr>
      <w:ind w:left="1470"/>
      <w:jc w:val="left"/>
    </w:pPr>
    <w:rPr>
      <w:rFonts w:ascii="Times New Roman" w:hAnsi="Times New Roman" w:eastAsia="宋体" w:cs="Times New Roman"/>
      <w:szCs w:val="20"/>
    </w:rPr>
  </w:style>
  <w:style w:type="paragraph" w:styleId="28">
    <w:name w:val="Date"/>
    <w:basedOn w:val="1"/>
    <w:next w:val="1"/>
    <w:link w:val="68"/>
    <w:autoRedefine/>
    <w:qFormat/>
    <w:uiPriority w:val="0"/>
    <w:pPr>
      <w:autoSpaceDE w:val="0"/>
      <w:autoSpaceDN w:val="0"/>
      <w:adjustRightInd w:val="0"/>
      <w:ind w:left="100" w:leftChars="2500"/>
      <w:jc w:val="left"/>
    </w:pPr>
    <w:rPr>
      <w:rFonts w:ascii="Times New Roman" w:hAnsi="Times New Roman" w:eastAsia="宋体" w:cs="Times New Roman"/>
      <w:kern w:val="0"/>
      <w:sz w:val="24"/>
      <w:szCs w:val="24"/>
    </w:rPr>
  </w:style>
  <w:style w:type="paragraph" w:styleId="29">
    <w:name w:val="Body Text Indent 2"/>
    <w:basedOn w:val="1"/>
    <w:link w:val="66"/>
    <w:autoRedefine/>
    <w:qFormat/>
    <w:uiPriority w:val="0"/>
    <w:pPr>
      <w:spacing w:after="120" w:line="480" w:lineRule="auto"/>
      <w:ind w:left="420" w:leftChars="200"/>
    </w:pPr>
    <w:rPr>
      <w:rFonts w:ascii="Calibri" w:hAnsi="Calibri" w:eastAsia="宋体" w:cs="Times New Roman"/>
    </w:rPr>
  </w:style>
  <w:style w:type="paragraph" w:styleId="30">
    <w:name w:val="Balloon Text"/>
    <w:basedOn w:val="1"/>
    <w:link w:val="70"/>
    <w:autoRedefine/>
    <w:semiHidden/>
    <w:unhideWhenUsed/>
    <w:qFormat/>
    <w:uiPriority w:val="99"/>
    <w:rPr>
      <w:sz w:val="18"/>
      <w:szCs w:val="18"/>
    </w:rPr>
  </w:style>
  <w:style w:type="paragraph" w:styleId="31">
    <w:name w:val="footer"/>
    <w:basedOn w:val="1"/>
    <w:link w:val="59"/>
    <w:autoRedefine/>
    <w:unhideWhenUsed/>
    <w:qFormat/>
    <w:uiPriority w:val="99"/>
    <w:pPr>
      <w:tabs>
        <w:tab w:val="center" w:pos="4153"/>
        <w:tab w:val="right" w:pos="8306"/>
      </w:tabs>
      <w:snapToGrid w:val="0"/>
      <w:jc w:val="left"/>
    </w:pPr>
    <w:rPr>
      <w:sz w:val="18"/>
      <w:szCs w:val="18"/>
    </w:rPr>
  </w:style>
  <w:style w:type="paragraph" w:styleId="3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autoRedefine/>
    <w:qFormat/>
    <w:uiPriority w:val="39"/>
    <w:pPr>
      <w:tabs>
        <w:tab w:val="left" w:pos="630"/>
        <w:tab w:val="left" w:pos="840"/>
        <w:tab w:val="left" w:pos="1050"/>
        <w:tab w:val="right" w:leader="dot" w:pos="9360"/>
      </w:tabs>
      <w:spacing w:before="120" w:after="120" w:line="400" w:lineRule="exact"/>
      <w:jc w:val="left"/>
    </w:pPr>
    <w:rPr>
      <w:rFonts w:ascii="宋体" w:hAnsi="宋体" w:eastAsia="宋体" w:cs="Times New Roman"/>
      <w:b/>
      <w:caps/>
      <w:sz w:val="24"/>
      <w:szCs w:val="32"/>
    </w:rPr>
  </w:style>
  <w:style w:type="paragraph" w:styleId="34">
    <w:name w:val="toc 4"/>
    <w:basedOn w:val="1"/>
    <w:next w:val="1"/>
    <w:autoRedefine/>
    <w:qFormat/>
    <w:uiPriority w:val="39"/>
    <w:pPr>
      <w:ind w:left="630"/>
      <w:jc w:val="left"/>
    </w:pPr>
    <w:rPr>
      <w:rFonts w:ascii="Times New Roman" w:hAnsi="Times New Roman" w:eastAsia="宋体" w:cs="Times New Roman"/>
      <w:szCs w:val="20"/>
    </w:rPr>
  </w:style>
  <w:style w:type="paragraph" w:styleId="35">
    <w:name w:val="List"/>
    <w:basedOn w:val="1"/>
    <w:autoRedefine/>
    <w:unhideWhenUsed/>
    <w:qFormat/>
    <w:uiPriority w:val="0"/>
    <w:pPr>
      <w:ind w:left="200" w:hanging="200" w:hangingChars="200"/>
    </w:pPr>
    <w:rPr>
      <w:rFonts w:ascii="Times New Roman" w:hAnsi="Times New Roman" w:eastAsia="宋体" w:cs="Times New Roman"/>
      <w:szCs w:val="24"/>
    </w:rPr>
  </w:style>
  <w:style w:type="paragraph" w:styleId="36">
    <w:name w:val="footnote text"/>
    <w:basedOn w:val="1"/>
    <w:link w:val="132"/>
    <w:autoRedefine/>
    <w:semiHidden/>
    <w:qFormat/>
    <w:uiPriority w:val="0"/>
    <w:pPr>
      <w:snapToGrid w:val="0"/>
      <w:jc w:val="left"/>
    </w:pPr>
    <w:rPr>
      <w:rFonts w:eastAsia="宋体"/>
      <w:kern w:val="0"/>
      <w:sz w:val="18"/>
      <w:szCs w:val="18"/>
    </w:rPr>
  </w:style>
  <w:style w:type="paragraph" w:styleId="37">
    <w:name w:val="toc 6"/>
    <w:basedOn w:val="1"/>
    <w:next w:val="1"/>
    <w:autoRedefine/>
    <w:qFormat/>
    <w:uiPriority w:val="39"/>
    <w:pPr>
      <w:ind w:left="1050"/>
      <w:jc w:val="left"/>
    </w:pPr>
    <w:rPr>
      <w:rFonts w:ascii="Times New Roman" w:hAnsi="Times New Roman" w:eastAsia="宋体" w:cs="Times New Roman"/>
      <w:szCs w:val="20"/>
    </w:rPr>
  </w:style>
  <w:style w:type="paragraph" w:styleId="38">
    <w:name w:val="Body Text Indent 3"/>
    <w:basedOn w:val="1"/>
    <w:link w:val="135"/>
    <w:autoRedefine/>
    <w:qFormat/>
    <w:uiPriority w:val="0"/>
    <w:pPr>
      <w:spacing w:line="288" w:lineRule="auto"/>
      <w:ind w:left="8" w:firstLine="493"/>
    </w:pPr>
    <w:rPr>
      <w:rFonts w:ascii="宋体" w:hAnsi="Times New Roman" w:eastAsia="宋体" w:cs="Times New Roman"/>
      <w:sz w:val="24"/>
      <w:szCs w:val="20"/>
    </w:rPr>
  </w:style>
  <w:style w:type="paragraph" w:styleId="39">
    <w:name w:val="toc 2"/>
    <w:basedOn w:val="1"/>
    <w:next w:val="1"/>
    <w:autoRedefine/>
    <w:qFormat/>
    <w:uiPriority w:val="39"/>
    <w:pPr>
      <w:tabs>
        <w:tab w:val="left" w:pos="720"/>
        <w:tab w:val="right" w:leader="dot" w:pos="9360"/>
      </w:tabs>
      <w:ind w:left="210"/>
      <w:jc w:val="left"/>
    </w:pPr>
    <w:rPr>
      <w:rFonts w:ascii="Times New Roman" w:hAnsi="Times New Roman" w:eastAsia="宋体" w:cs="Times New Roman"/>
      <w:smallCaps/>
      <w:szCs w:val="20"/>
    </w:rPr>
  </w:style>
  <w:style w:type="paragraph" w:styleId="40">
    <w:name w:val="toc 9"/>
    <w:basedOn w:val="1"/>
    <w:next w:val="1"/>
    <w:autoRedefine/>
    <w:qFormat/>
    <w:uiPriority w:val="39"/>
    <w:pPr>
      <w:ind w:left="1680"/>
      <w:jc w:val="left"/>
    </w:pPr>
    <w:rPr>
      <w:rFonts w:ascii="Times New Roman" w:hAnsi="Times New Roman" w:eastAsia="宋体" w:cs="Times New Roman"/>
      <w:szCs w:val="20"/>
    </w:rPr>
  </w:style>
  <w:style w:type="paragraph" w:styleId="41">
    <w:name w:val="HTML Preformatted"/>
    <w:basedOn w:val="1"/>
    <w:link w:val="17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42">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paragraph" w:styleId="43">
    <w:name w:val="index 1"/>
    <w:basedOn w:val="1"/>
    <w:next w:val="1"/>
    <w:autoRedefine/>
    <w:qFormat/>
    <w:uiPriority w:val="0"/>
    <w:pPr>
      <w:widowControl/>
      <w:tabs>
        <w:tab w:val="right" w:leader="dot" w:pos="4253"/>
      </w:tabs>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styleId="44">
    <w:name w:val="Title"/>
    <w:basedOn w:val="1"/>
    <w:next w:val="1"/>
    <w:link w:val="170"/>
    <w:autoRedefine/>
    <w:qFormat/>
    <w:uiPriority w:val="10"/>
    <w:pPr>
      <w:spacing w:before="240" w:after="60" w:line="360" w:lineRule="auto"/>
      <w:jc w:val="center"/>
      <w:outlineLvl w:val="0"/>
    </w:pPr>
    <w:rPr>
      <w:rFonts w:ascii="Calibri Light" w:hAnsi="Calibri Light" w:eastAsia="宋体" w:cs="Times New Roman"/>
      <w:b/>
      <w:bCs/>
      <w:sz w:val="32"/>
      <w:szCs w:val="32"/>
    </w:rPr>
  </w:style>
  <w:style w:type="paragraph" w:styleId="45">
    <w:name w:val="annotation subject"/>
    <w:basedOn w:val="20"/>
    <w:next w:val="20"/>
    <w:link w:val="137"/>
    <w:autoRedefine/>
    <w:semiHidden/>
    <w:qFormat/>
    <w:uiPriority w:val="99"/>
    <w:rPr>
      <w:rFonts w:ascii="Times New Roman" w:hAnsi="Times New Roman" w:eastAsia="宋体" w:cs="Times New Roman"/>
      <w:b/>
      <w:bCs/>
      <w:szCs w:val="20"/>
    </w:rPr>
  </w:style>
  <w:style w:type="paragraph" w:styleId="46">
    <w:name w:val="Body Text First Indent 2"/>
    <w:basedOn w:val="22"/>
    <w:link w:val="125"/>
    <w:autoRedefine/>
    <w:qFormat/>
    <w:uiPriority w:val="0"/>
    <w:pPr>
      <w:widowControl/>
      <w:overflowPunct w:val="0"/>
      <w:autoSpaceDE w:val="0"/>
      <w:autoSpaceDN w:val="0"/>
      <w:adjustRightInd w:val="0"/>
      <w:spacing w:before="120"/>
      <w:ind w:firstLine="420" w:firstLineChars="200"/>
      <w:textAlignment w:val="baseline"/>
    </w:pPr>
    <w:rPr>
      <w:szCs w:val="20"/>
    </w:rPr>
  </w:style>
  <w:style w:type="table" w:styleId="48">
    <w:name w:val="Table Grid"/>
    <w:basedOn w:val="4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endnote reference"/>
    <w:autoRedefine/>
    <w:qFormat/>
    <w:uiPriority w:val="0"/>
    <w:rPr>
      <w:vertAlign w:val="superscript"/>
    </w:rPr>
  </w:style>
  <w:style w:type="character" w:styleId="52">
    <w:name w:val="page number"/>
    <w:basedOn w:val="49"/>
    <w:autoRedefine/>
    <w:qFormat/>
    <w:uiPriority w:val="0"/>
  </w:style>
  <w:style w:type="character" w:styleId="53">
    <w:name w:val="FollowedHyperlink"/>
    <w:basedOn w:val="49"/>
    <w:autoRedefine/>
    <w:semiHidden/>
    <w:unhideWhenUsed/>
    <w:qFormat/>
    <w:uiPriority w:val="99"/>
    <w:rPr>
      <w:color w:val="954F72"/>
      <w:u w:val="single"/>
    </w:rPr>
  </w:style>
  <w:style w:type="character" w:styleId="54">
    <w:name w:val="Hyperlink"/>
    <w:basedOn w:val="49"/>
    <w:autoRedefine/>
    <w:unhideWhenUsed/>
    <w:qFormat/>
    <w:uiPriority w:val="99"/>
    <w:rPr>
      <w:color w:val="222222"/>
      <w:u w:val="none"/>
    </w:rPr>
  </w:style>
  <w:style w:type="character" w:styleId="55">
    <w:name w:val="annotation reference"/>
    <w:autoRedefine/>
    <w:semiHidden/>
    <w:qFormat/>
    <w:uiPriority w:val="99"/>
    <w:rPr>
      <w:sz w:val="21"/>
      <w:szCs w:val="21"/>
    </w:rPr>
  </w:style>
  <w:style w:type="character" w:styleId="56">
    <w:name w:val="footnote reference"/>
    <w:autoRedefine/>
    <w:semiHidden/>
    <w:qFormat/>
    <w:uiPriority w:val="0"/>
    <w:rPr>
      <w:vertAlign w:val="superscript"/>
    </w:rPr>
  </w:style>
  <w:style w:type="paragraph" w:customStyle="1" w:styleId="57">
    <w:name w:val="正文1"/>
    <w:qFormat/>
    <w:uiPriority w:val="99"/>
    <w:pPr>
      <w:adjustRightInd w:val="0"/>
      <w:spacing w:before="120" w:after="120" w:line="180" w:lineRule="auto"/>
      <w:ind w:firstLine="200" w:firstLineChars="200"/>
      <w:contextualSpacing/>
    </w:pPr>
    <w:rPr>
      <w:rFonts w:ascii="Calibri" w:hAnsi="Calibri" w:eastAsia="Adobe 仿宋 Std R" w:cs="Times New Roman"/>
      <w:kern w:val="2"/>
      <w:sz w:val="21"/>
      <w:szCs w:val="21"/>
      <w:lang w:val="en-US" w:eastAsia="zh-CN" w:bidi="ar-SA"/>
    </w:rPr>
  </w:style>
  <w:style w:type="character" w:customStyle="1" w:styleId="58">
    <w:name w:val="页眉 Char"/>
    <w:basedOn w:val="49"/>
    <w:link w:val="32"/>
    <w:autoRedefine/>
    <w:qFormat/>
    <w:uiPriority w:val="99"/>
    <w:rPr>
      <w:sz w:val="18"/>
      <w:szCs w:val="18"/>
    </w:rPr>
  </w:style>
  <w:style w:type="character" w:customStyle="1" w:styleId="59">
    <w:name w:val="页脚 Char"/>
    <w:basedOn w:val="49"/>
    <w:link w:val="31"/>
    <w:autoRedefine/>
    <w:qFormat/>
    <w:uiPriority w:val="99"/>
    <w:rPr>
      <w:sz w:val="18"/>
      <w:szCs w:val="18"/>
    </w:rPr>
  </w:style>
  <w:style w:type="paragraph" w:customStyle="1" w:styleId="60">
    <w:name w:val="列出段落1"/>
    <w:basedOn w:val="1"/>
    <w:autoRedefine/>
    <w:qFormat/>
    <w:uiPriority w:val="34"/>
    <w:pPr>
      <w:ind w:firstLine="420" w:firstLineChars="200"/>
    </w:pPr>
    <w:rPr>
      <w:rFonts w:ascii="Times New Roman" w:hAnsi="Times New Roman" w:eastAsia="宋体" w:cs="Times New Roman"/>
      <w:sz w:val="20"/>
      <w:szCs w:val="20"/>
    </w:rPr>
  </w:style>
  <w:style w:type="paragraph" w:customStyle="1" w:styleId="61">
    <w:name w:val="_Style 1"/>
    <w:basedOn w:val="1"/>
    <w:autoRedefine/>
    <w:qFormat/>
    <w:uiPriority w:val="34"/>
    <w:pPr>
      <w:ind w:firstLine="420" w:firstLineChars="200"/>
    </w:pPr>
    <w:rPr>
      <w:rFonts w:ascii="Calibri" w:hAnsi="Calibri" w:eastAsia="宋体" w:cs="Times New Roman"/>
    </w:rPr>
  </w:style>
  <w:style w:type="paragraph" w:customStyle="1" w:styleId="62">
    <w:name w:val="列出段落11"/>
    <w:basedOn w:val="1"/>
    <w:link w:val="63"/>
    <w:autoRedefine/>
    <w:qFormat/>
    <w:uiPriority w:val="34"/>
    <w:pPr>
      <w:ind w:firstLine="420" w:firstLineChars="200"/>
    </w:pPr>
    <w:rPr>
      <w:rFonts w:ascii="宋体" w:hAnsi="宋体" w:eastAsia="宋体" w:cs="Times New Roman"/>
      <w:sz w:val="24"/>
      <w:szCs w:val="24"/>
    </w:rPr>
  </w:style>
  <w:style w:type="character" w:customStyle="1" w:styleId="63">
    <w:name w:val="List Paragraph Char"/>
    <w:link w:val="62"/>
    <w:autoRedefine/>
    <w:qFormat/>
    <w:locked/>
    <w:uiPriority w:val="34"/>
    <w:rPr>
      <w:rFonts w:ascii="宋体" w:hAnsi="宋体"/>
      <w:kern w:val="2"/>
      <w:sz w:val="24"/>
      <w:szCs w:val="24"/>
    </w:rPr>
  </w:style>
  <w:style w:type="paragraph" w:customStyle="1" w:styleId="64">
    <w:name w:val="样式3"/>
    <w:basedOn w:val="26"/>
    <w:autoRedefine/>
    <w:qFormat/>
    <w:uiPriority w:val="0"/>
    <w:pPr>
      <w:spacing w:line="0" w:lineRule="atLeast"/>
      <w:outlineLvl w:val="0"/>
    </w:pPr>
    <w:rPr>
      <w:rFonts w:eastAsia="宋体" w:cs="Times New Roman"/>
      <w:szCs w:val="20"/>
    </w:rPr>
  </w:style>
  <w:style w:type="character" w:customStyle="1" w:styleId="65">
    <w:name w:val="标题 1 Char"/>
    <w:basedOn w:val="49"/>
    <w:link w:val="5"/>
    <w:autoRedefine/>
    <w:qFormat/>
    <w:uiPriority w:val="0"/>
    <w:rPr>
      <w:rFonts w:ascii="宋体" w:hAnsi="宋体" w:cstheme="minorBidi"/>
      <w:b/>
      <w:bCs/>
      <w:sz w:val="32"/>
      <w:szCs w:val="32"/>
      <w:lang w:eastAsia="en-US"/>
    </w:rPr>
  </w:style>
  <w:style w:type="character" w:customStyle="1" w:styleId="66">
    <w:name w:val="正文文本缩进 2 Char"/>
    <w:basedOn w:val="49"/>
    <w:link w:val="29"/>
    <w:autoRedefine/>
    <w:qFormat/>
    <w:uiPriority w:val="0"/>
    <w:rPr>
      <w:rFonts w:ascii="Calibri" w:hAnsi="Calibri"/>
      <w:kern w:val="2"/>
      <w:sz w:val="21"/>
      <w:szCs w:val="22"/>
    </w:rPr>
  </w:style>
  <w:style w:type="character" w:customStyle="1" w:styleId="67">
    <w:name w:val="正文文本 Char"/>
    <w:basedOn w:val="49"/>
    <w:link w:val="3"/>
    <w:autoRedefine/>
    <w:qFormat/>
    <w:uiPriority w:val="99"/>
    <w:rPr>
      <w:kern w:val="2"/>
      <w:sz w:val="21"/>
      <w:szCs w:val="22"/>
    </w:rPr>
  </w:style>
  <w:style w:type="character" w:customStyle="1" w:styleId="68">
    <w:name w:val="日期 Char"/>
    <w:basedOn w:val="49"/>
    <w:link w:val="28"/>
    <w:autoRedefine/>
    <w:qFormat/>
    <w:uiPriority w:val="0"/>
    <w:rPr>
      <w:rFonts w:ascii="Times New Roman" w:hAnsi="Times New Roman" w:eastAsia="宋体" w:cs="Times New Roman"/>
      <w:sz w:val="24"/>
      <w:szCs w:val="24"/>
    </w:rPr>
  </w:style>
  <w:style w:type="paragraph" w:styleId="69">
    <w:name w:val="List Paragraph"/>
    <w:basedOn w:val="1"/>
    <w:link w:val="84"/>
    <w:autoRedefine/>
    <w:unhideWhenUsed/>
    <w:qFormat/>
    <w:uiPriority w:val="34"/>
    <w:pPr>
      <w:ind w:firstLine="420" w:firstLineChars="200"/>
    </w:pPr>
  </w:style>
  <w:style w:type="character" w:customStyle="1" w:styleId="70">
    <w:name w:val="批注框文本 Char"/>
    <w:basedOn w:val="49"/>
    <w:link w:val="30"/>
    <w:autoRedefine/>
    <w:semiHidden/>
    <w:qFormat/>
    <w:uiPriority w:val="99"/>
    <w:rPr>
      <w:kern w:val="2"/>
      <w:sz w:val="18"/>
      <w:szCs w:val="18"/>
    </w:rPr>
  </w:style>
  <w:style w:type="character" w:customStyle="1" w:styleId="71">
    <w:name w:val="页脚 Char1"/>
    <w:basedOn w:val="49"/>
    <w:autoRedefine/>
    <w:qFormat/>
    <w:locked/>
    <w:uiPriority w:val="99"/>
    <w:rPr>
      <w:rFonts w:ascii="Times New Roman" w:hAnsi="Times New Roman"/>
      <w:sz w:val="18"/>
      <w:szCs w:val="18"/>
    </w:rPr>
  </w:style>
  <w:style w:type="paragraph" w:customStyle="1" w:styleId="72">
    <w:name w:val="列表段落2"/>
    <w:basedOn w:val="1"/>
    <w:autoRedefine/>
    <w:qFormat/>
    <w:uiPriority w:val="99"/>
    <w:pPr>
      <w:ind w:firstLine="420" w:firstLineChars="200"/>
    </w:pPr>
    <w:rPr>
      <w:rFonts w:ascii="等线" w:hAnsi="等线" w:eastAsia="等线" w:cs="等线"/>
    </w:rPr>
  </w:style>
  <w:style w:type="character" w:customStyle="1" w:styleId="73">
    <w:name w:val="纯文本 Char"/>
    <w:link w:val="26"/>
    <w:qFormat/>
    <w:uiPriority w:val="0"/>
    <w:rPr>
      <w:rFonts w:ascii="宋体" w:hAnsi="Courier New"/>
      <w:kern w:val="2"/>
      <w:sz w:val="28"/>
      <w:szCs w:val="28"/>
    </w:rPr>
  </w:style>
  <w:style w:type="character" w:customStyle="1" w:styleId="74">
    <w:name w:val="标题 2 Char"/>
    <w:basedOn w:val="49"/>
    <w:link w:val="6"/>
    <w:autoRedefine/>
    <w:qFormat/>
    <w:uiPriority w:val="9"/>
    <w:rPr>
      <w:rFonts w:asciiTheme="majorHAnsi" w:hAnsiTheme="majorHAnsi" w:eastAsiaTheme="majorEastAsia" w:cstheme="majorBidi"/>
      <w:b/>
      <w:bCs/>
      <w:kern w:val="2"/>
      <w:sz w:val="32"/>
      <w:szCs w:val="32"/>
    </w:rPr>
  </w:style>
  <w:style w:type="character" w:customStyle="1" w:styleId="75">
    <w:name w:val="标题 3 Char"/>
    <w:basedOn w:val="49"/>
    <w:link w:val="7"/>
    <w:autoRedefine/>
    <w:qFormat/>
    <w:uiPriority w:val="9"/>
    <w:rPr>
      <w:rFonts w:asciiTheme="minorHAnsi" w:hAnsiTheme="minorHAnsi" w:eastAsiaTheme="minorEastAsia" w:cstheme="minorBidi"/>
      <w:b/>
      <w:bCs/>
      <w:kern w:val="2"/>
      <w:sz w:val="32"/>
      <w:szCs w:val="32"/>
    </w:rPr>
  </w:style>
  <w:style w:type="character" w:customStyle="1" w:styleId="76">
    <w:name w:val="标题 4 Char"/>
    <w:basedOn w:val="49"/>
    <w:link w:val="8"/>
    <w:autoRedefine/>
    <w:qFormat/>
    <w:uiPriority w:val="9"/>
    <w:rPr>
      <w:rFonts w:asciiTheme="majorHAnsi" w:hAnsiTheme="majorHAnsi" w:eastAsiaTheme="majorEastAsia" w:cstheme="majorBidi"/>
      <w:b/>
      <w:bCs/>
      <w:kern w:val="2"/>
      <w:sz w:val="28"/>
      <w:szCs w:val="28"/>
    </w:rPr>
  </w:style>
  <w:style w:type="character" w:customStyle="1" w:styleId="77">
    <w:name w:val="标题 5 Char"/>
    <w:basedOn w:val="49"/>
    <w:link w:val="9"/>
    <w:autoRedefine/>
    <w:qFormat/>
    <w:uiPriority w:val="9"/>
    <w:rPr>
      <w:rFonts w:asciiTheme="minorHAnsi" w:hAnsiTheme="minorHAnsi" w:eastAsiaTheme="minorEastAsia" w:cstheme="minorBidi"/>
      <w:b/>
      <w:bCs/>
      <w:kern w:val="2"/>
      <w:sz w:val="28"/>
      <w:szCs w:val="28"/>
    </w:rPr>
  </w:style>
  <w:style w:type="paragraph" w:customStyle="1" w:styleId="78">
    <w:name w:val="正文A"/>
    <w:basedOn w:val="1"/>
    <w:link w:val="79"/>
    <w:autoRedefine/>
    <w:qFormat/>
    <w:uiPriority w:val="0"/>
    <w:rPr>
      <w:rFonts w:ascii="Calibri" w:hAnsi="Calibri" w:eastAsia="华文楷体" w:cs="Times New Roman"/>
      <w:sz w:val="24"/>
    </w:rPr>
  </w:style>
  <w:style w:type="character" w:customStyle="1" w:styleId="79">
    <w:name w:val="正文A Char"/>
    <w:basedOn w:val="49"/>
    <w:link w:val="78"/>
    <w:autoRedefine/>
    <w:qFormat/>
    <w:uiPriority w:val="0"/>
    <w:rPr>
      <w:rFonts w:ascii="Calibri" w:hAnsi="Calibri" w:eastAsia="华文楷体"/>
      <w:kern w:val="2"/>
      <w:sz w:val="24"/>
      <w:szCs w:val="22"/>
    </w:rPr>
  </w:style>
  <w:style w:type="character" w:customStyle="1" w:styleId="80">
    <w:name w:val="fontstyle01"/>
    <w:basedOn w:val="49"/>
    <w:autoRedefine/>
    <w:qFormat/>
    <w:uiPriority w:val="0"/>
    <w:rPr>
      <w:rFonts w:hint="eastAsia" w:ascii="华文新魏" w:eastAsia="华文新魏"/>
      <w:color w:val="000000"/>
      <w:sz w:val="32"/>
      <w:szCs w:val="32"/>
    </w:rPr>
  </w:style>
  <w:style w:type="character" w:customStyle="1" w:styleId="81">
    <w:name w:val="fontstyle21"/>
    <w:basedOn w:val="49"/>
    <w:autoRedefine/>
    <w:qFormat/>
    <w:uiPriority w:val="0"/>
    <w:rPr>
      <w:rFonts w:hint="default" w:ascii="Times New Roman" w:hAnsi="Times New Roman" w:cs="Times New Roman"/>
      <w:color w:val="000000"/>
      <w:sz w:val="22"/>
      <w:szCs w:val="22"/>
    </w:rPr>
  </w:style>
  <w:style w:type="character" w:customStyle="1" w:styleId="82">
    <w:name w:val="fontstyle11"/>
    <w:basedOn w:val="49"/>
    <w:autoRedefine/>
    <w:qFormat/>
    <w:uiPriority w:val="0"/>
    <w:rPr>
      <w:rFonts w:hint="default" w:ascii="Times New Roman" w:hAnsi="Times New Roman" w:cs="Times New Roman"/>
      <w:color w:val="000000"/>
      <w:sz w:val="22"/>
      <w:szCs w:val="22"/>
    </w:rPr>
  </w:style>
  <w:style w:type="character" w:customStyle="1" w:styleId="83">
    <w:name w:val="fontstyle41"/>
    <w:basedOn w:val="49"/>
    <w:autoRedefine/>
    <w:qFormat/>
    <w:uiPriority w:val="0"/>
    <w:rPr>
      <w:rFonts w:hint="default" w:ascii="Times New Roman" w:hAnsi="Times New Roman" w:cs="Times New Roman"/>
      <w:color w:val="000000"/>
      <w:sz w:val="22"/>
      <w:szCs w:val="22"/>
    </w:rPr>
  </w:style>
  <w:style w:type="character" w:customStyle="1" w:styleId="84">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85">
    <w:name w:val="标题 1 字符"/>
    <w:basedOn w:val="49"/>
    <w:autoRedefine/>
    <w:qFormat/>
    <w:uiPriority w:val="9"/>
    <w:rPr>
      <w:b/>
      <w:bCs/>
      <w:kern w:val="44"/>
      <w:sz w:val="44"/>
      <w:szCs w:val="44"/>
    </w:rPr>
  </w:style>
  <w:style w:type="character" w:customStyle="1" w:styleId="86">
    <w:name w:val="apple-converted-space"/>
    <w:basedOn w:val="49"/>
    <w:autoRedefine/>
    <w:qFormat/>
    <w:uiPriority w:val="0"/>
  </w:style>
  <w:style w:type="paragraph" w:customStyle="1" w:styleId="87">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8">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89">
    <w:name w:val="font6"/>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0">
    <w:name w:val="font7"/>
    <w:basedOn w:val="1"/>
    <w:autoRedefine/>
    <w:qFormat/>
    <w:uiPriority w:val="0"/>
    <w:pPr>
      <w:widowControl/>
      <w:spacing w:before="100" w:beforeAutospacing="1" w:after="100" w:afterAutospacing="1"/>
      <w:jc w:val="left"/>
    </w:pPr>
    <w:rPr>
      <w:rFonts w:ascii="宋体" w:hAnsi="宋体" w:eastAsia="宋体" w:cs="宋体"/>
      <w:kern w:val="0"/>
      <w:sz w:val="22"/>
    </w:rPr>
  </w:style>
  <w:style w:type="paragraph" w:customStyle="1" w:styleId="91">
    <w:name w:val="font8"/>
    <w:basedOn w:val="1"/>
    <w:autoRedefine/>
    <w:qFormat/>
    <w:uiPriority w:val="0"/>
    <w:pPr>
      <w:widowControl/>
      <w:spacing w:before="100" w:beforeAutospacing="1" w:after="100" w:afterAutospacing="1"/>
      <w:jc w:val="left"/>
    </w:pPr>
    <w:rPr>
      <w:rFonts w:ascii="等线" w:hAnsi="等线" w:eastAsia="等线" w:cs="宋体"/>
      <w:kern w:val="0"/>
      <w:sz w:val="22"/>
    </w:rPr>
  </w:style>
  <w:style w:type="paragraph" w:customStyle="1" w:styleId="92">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93">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94">
    <w:name w:val="xl67"/>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5">
    <w:name w:val="xl68"/>
    <w:basedOn w:val="1"/>
    <w:autoRedefine/>
    <w:qFormat/>
    <w:uiPriority w:val="0"/>
    <w:pPr>
      <w:widowControl/>
      <w:spacing w:before="100" w:beforeAutospacing="1" w:after="100" w:afterAutospacing="1"/>
      <w:jc w:val="center"/>
      <w:textAlignment w:val="center"/>
    </w:pPr>
    <w:rPr>
      <w:rFonts w:ascii="宋体" w:hAnsi="宋体" w:eastAsia="宋体" w:cs="宋体"/>
      <w:color w:val="FF0000"/>
      <w:kern w:val="0"/>
      <w:sz w:val="24"/>
      <w:szCs w:val="24"/>
    </w:rPr>
  </w:style>
  <w:style w:type="paragraph" w:customStyle="1" w:styleId="96">
    <w:name w:val="xl69"/>
    <w:basedOn w:val="1"/>
    <w:autoRedefine/>
    <w:qFormat/>
    <w:uiPriority w:val="0"/>
    <w:pPr>
      <w:widowControl/>
      <w:spacing w:before="100" w:beforeAutospacing="1" w:after="100" w:afterAutospacing="1"/>
      <w:jc w:val="center"/>
      <w:textAlignment w:val="center"/>
    </w:pPr>
    <w:rPr>
      <w:rFonts w:ascii="宋体" w:hAnsi="宋体" w:eastAsia="宋体" w:cs="宋体"/>
      <w:color w:val="C65911"/>
      <w:kern w:val="0"/>
      <w:sz w:val="24"/>
      <w:szCs w:val="24"/>
    </w:rPr>
  </w:style>
  <w:style w:type="paragraph" w:customStyle="1" w:styleId="97">
    <w:name w:val="xl70"/>
    <w:basedOn w:val="1"/>
    <w:autoRedefine/>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9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9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10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character" w:customStyle="1" w:styleId="102">
    <w:name w:val="标题 6 Char"/>
    <w:basedOn w:val="49"/>
    <w:link w:val="10"/>
    <w:autoRedefine/>
    <w:qFormat/>
    <w:uiPriority w:val="9"/>
    <w:rPr>
      <w:rFonts w:ascii="Tahoma" w:hAnsi="Tahoma" w:eastAsia="宋体" w:cs="Times New Roman"/>
      <w:i/>
      <w:sz w:val="21"/>
      <w:lang w:val="en-GB" w:eastAsia="fr-FR"/>
    </w:rPr>
  </w:style>
  <w:style w:type="character" w:customStyle="1" w:styleId="103">
    <w:name w:val="标题 7 Char"/>
    <w:basedOn w:val="49"/>
    <w:link w:val="11"/>
    <w:autoRedefine/>
    <w:qFormat/>
    <w:uiPriority w:val="9"/>
    <w:rPr>
      <w:rFonts w:ascii="微软雅黑" w:hAnsi="微软雅黑" w:eastAsia="微软雅黑" w:cs="Times New Roman"/>
      <w:i/>
      <w:color w:val="333333"/>
      <w:sz w:val="24"/>
      <w:szCs w:val="24"/>
      <w:u w:val="single"/>
      <w:lang w:val="en-GB"/>
    </w:rPr>
  </w:style>
  <w:style w:type="character" w:customStyle="1" w:styleId="104">
    <w:name w:val="标题 8 Char"/>
    <w:basedOn w:val="49"/>
    <w:link w:val="12"/>
    <w:autoRedefine/>
    <w:qFormat/>
    <w:uiPriority w:val="9"/>
    <w:rPr>
      <w:rFonts w:ascii="Tahoma" w:hAnsi="Tahoma" w:eastAsia="宋体" w:cs="Times New Roman"/>
      <w:i/>
      <w:lang w:val="en-GB" w:eastAsia="fr-FR"/>
    </w:rPr>
  </w:style>
  <w:style w:type="character" w:customStyle="1" w:styleId="105">
    <w:name w:val="标题 9 Char"/>
    <w:basedOn w:val="49"/>
    <w:link w:val="13"/>
    <w:autoRedefine/>
    <w:qFormat/>
    <w:uiPriority w:val="9"/>
    <w:rPr>
      <w:rFonts w:ascii="Tahoma" w:hAnsi="Tahoma" w:eastAsia="宋体" w:cs="Times New Roman"/>
      <w:i/>
      <w:sz w:val="18"/>
      <w:lang w:val="en-GB" w:eastAsia="fr-FR"/>
    </w:rPr>
  </w:style>
  <w:style w:type="character" w:customStyle="1" w:styleId="106">
    <w:name w:val="正文文本 Char1"/>
    <w:basedOn w:val="49"/>
    <w:autoRedefine/>
    <w:qFormat/>
    <w:uiPriority w:val="0"/>
    <w:rPr>
      <w:rFonts w:ascii="宋体" w:hAnsi="宋体" w:eastAsia="宋体"/>
      <w:kern w:val="0"/>
      <w:szCs w:val="21"/>
      <w:lang w:eastAsia="en-US"/>
    </w:rPr>
  </w:style>
  <w:style w:type="paragraph" w:customStyle="1" w:styleId="107">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08">
    <w:name w:val="2"/>
    <w:autoRedefine/>
    <w:qFormat/>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109">
    <w:name w:val="正文格式（小四） Char Char"/>
    <w:link w:val="110"/>
    <w:autoRedefine/>
    <w:qFormat/>
    <w:uiPriority w:val="0"/>
    <w:rPr>
      <w:kern w:val="24"/>
      <w:sz w:val="24"/>
      <w:szCs w:val="24"/>
    </w:rPr>
  </w:style>
  <w:style w:type="paragraph" w:customStyle="1" w:styleId="110">
    <w:name w:val="正文格式（小四）"/>
    <w:basedOn w:val="1"/>
    <w:link w:val="109"/>
    <w:autoRedefine/>
    <w:qFormat/>
    <w:uiPriority w:val="0"/>
    <w:pPr>
      <w:widowControl/>
      <w:adjustRightInd w:val="0"/>
      <w:snapToGrid w:val="0"/>
      <w:spacing w:line="360" w:lineRule="auto"/>
      <w:ind w:firstLine="482"/>
      <w:textAlignment w:val="baseline"/>
    </w:pPr>
    <w:rPr>
      <w:kern w:val="24"/>
      <w:sz w:val="24"/>
      <w:szCs w:val="24"/>
    </w:rPr>
  </w:style>
  <w:style w:type="character" w:customStyle="1" w:styleId="111">
    <w:name w:val="文档结构图 Char"/>
    <w:autoRedefine/>
    <w:qFormat/>
    <w:uiPriority w:val="0"/>
    <w:rPr>
      <w:rFonts w:ascii="宋体" w:hAnsi="Tahoma" w:eastAsia="宋体"/>
      <w:sz w:val="18"/>
      <w:szCs w:val="18"/>
      <w:lang w:val="en-GB" w:eastAsia="fr-FR"/>
    </w:rPr>
  </w:style>
  <w:style w:type="character" w:customStyle="1" w:styleId="112">
    <w:name w:val="宏文本 Char"/>
    <w:link w:val="4"/>
    <w:autoRedefine/>
    <w:qFormat/>
    <w:uiPriority w:val="0"/>
    <w:rPr>
      <w:rFonts w:ascii="Tahoma" w:hAnsi="Tahoma"/>
      <w:sz w:val="16"/>
      <w:lang w:val="en-GB" w:eastAsia="fr-FR"/>
    </w:rPr>
  </w:style>
  <w:style w:type="character" w:customStyle="1" w:styleId="113">
    <w:name w:val="宏文本 Char1"/>
    <w:basedOn w:val="49"/>
    <w:link w:val="4"/>
    <w:autoRedefine/>
    <w:semiHidden/>
    <w:qFormat/>
    <w:uiPriority w:val="99"/>
    <w:rPr>
      <w:rFonts w:ascii="Courier New" w:hAnsi="Courier New" w:eastAsia="宋体" w:cs="Courier New"/>
      <w:kern w:val="2"/>
      <w:sz w:val="24"/>
      <w:szCs w:val="24"/>
    </w:rPr>
  </w:style>
  <w:style w:type="character" w:customStyle="1" w:styleId="114">
    <w:name w:val="emailstyle88"/>
    <w:autoRedefine/>
    <w:semiHidden/>
    <w:qFormat/>
    <w:uiPriority w:val="0"/>
    <w:rPr>
      <w:rFonts w:hint="default" w:ascii="Arial" w:hAnsi="Arial" w:eastAsia="宋体" w:cs="Arial"/>
      <w:color w:val="000080"/>
      <w:sz w:val="18"/>
      <w:szCs w:val="20"/>
    </w:rPr>
  </w:style>
  <w:style w:type="character" w:customStyle="1" w:styleId="115">
    <w:name w:val="yj正文首行缩进 + 加粗 Char"/>
    <w:basedOn w:val="116"/>
    <w:link w:val="118"/>
    <w:autoRedefine/>
    <w:qFormat/>
    <w:uiPriority w:val="0"/>
  </w:style>
  <w:style w:type="character" w:customStyle="1" w:styleId="116">
    <w:name w:val="yj正文首行缩进 Char"/>
    <w:link w:val="117"/>
    <w:autoRedefine/>
    <w:qFormat/>
    <w:uiPriority w:val="0"/>
    <w:rPr>
      <w:sz w:val="24"/>
    </w:rPr>
  </w:style>
  <w:style w:type="paragraph" w:customStyle="1" w:styleId="117">
    <w:name w:val="yj正文首行缩进"/>
    <w:basedOn w:val="1"/>
    <w:link w:val="116"/>
    <w:autoRedefine/>
    <w:qFormat/>
    <w:uiPriority w:val="0"/>
    <w:pPr>
      <w:spacing w:beforeLines="50"/>
      <w:ind w:firstLine="480" w:firstLineChars="200"/>
      <w:jc w:val="left"/>
    </w:pPr>
    <w:rPr>
      <w:kern w:val="0"/>
      <w:sz w:val="24"/>
      <w:szCs w:val="20"/>
    </w:rPr>
  </w:style>
  <w:style w:type="paragraph" w:customStyle="1" w:styleId="118">
    <w:name w:val="yj正文首行缩进 + 加粗"/>
    <w:basedOn w:val="117"/>
    <w:link w:val="115"/>
    <w:autoRedefine/>
    <w:qFormat/>
    <w:uiPriority w:val="0"/>
    <w:pPr>
      <w:spacing w:beforeLines="0"/>
    </w:pPr>
  </w:style>
  <w:style w:type="character" w:customStyle="1" w:styleId="119">
    <w:name w:val="正文文本缩进 Char"/>
    <w:autoRedefine/>
    <w:qFormat/>
    <w:uiPriority w:val="0"/>
    <w:rPr>
      <w:kern w:val="2"/>
      <w:sz w:val="21"/>
    </w:rPr>
  </w:style>
  <w:style w:type="character" w:customStyle="1" w:styleId="120">
    <w:name w:val="NormalSimple Car"/>
    <w:autoRedefine/>
    <w:qFormat/>
    <w:uiPriority w:val="0"/>
    <w:rPr>
      <w:rFonts w:ascii="Tahoma" w:hAnsi="Tahoma"/>
      <w:sz w:val="22"/>
      <w:lang w:val="en-GB" w:eastAsia="fr-FR"/>
    </w:rPr>
  </w:style>
  <w:style w:type="character" w:customStyle="1" w:styleId="121">
    <w:name w:val="无间隔 Char"/>
    <w:link w:val="122"/>
    <w:autoRedefine/>
    <w:qFormat/>
    <w:uiPriority w:val="1"/>
    <w:rPr>
      <w:rFonts w:ascii="Calibri" w:hAnsi="Calibri"/>
      <w:sz w:val="22"/>
    </w:rPr>
  </w:style>
  <w:style w:type="paragraph" w:styleId="122">
    <w:name w:val="No Spacing"/>
    <w:link w:val="121"/>
    <w:autoRedefine/>
    <w:qFormat/>
    <w:uiPriority w:val="1"/>
    <w:rPr>
      <w:rFonts w:ascii="Calibri" w:hAnsi="Calibri" w:eastAsiaTheme="minorEastAsia" w:cstheme="minorBidi"/>
      <w:sz w:val="22"/>
      <w:lang w:val="en-US" w:eastAsia="zh-CN" w:bidi="ar-SA"/>
    </w:rPr>
  </w:style>
  <w:style w:type="character" w:customStyle="1" w:styleId="123">
    <w:name w:val="正文首行缩进 2 Char"/>
    <w:basedOn w:val="119"/>
    <w:link w:val="46"/>
    <w:autoRedefine/>
    <w:qFormat/>
    <w:uiPriority w:val="0"/>
  </w:style>
  <w:style w:type="character" w:customStyle="1" w:styleId="124">
    <w:name w:val="正文文本缩进 Char1"/>
    <w:basedOn w:val="49"/>
    <w:link w:val="22"/>
    <w:autoRedefine/>
    <w:semiHidden/>
    <w:qFormat/>
    <w:uiPriority w:val="99"/>
    <w:rPr>
      <w:kern w:val="2"/>
      <w:sz w:val="21"/>
      <w:szCs w:val="22"/>
    </w:rPr>
  </w:style>
  <w:style w:type="character" w:customStyle="1" w:styleId="125">
    <w:name w:val="正文首行缩进 2 Char1"/>
    <w:basedOn w:val="124"/>
    <w:link w:val="46"/>
    <w:autoRedefine/>
    <w:semiHidden/>
    <w:qFormat/>
    <w:uiPriority w:val="99"/>
  </w:style>
  <w:style w:type="character" w:customStyle="1" w:styleId="126">
    <w:name w:val="1 Char Char Char Char yj正文首行缩进 + 加粗 Char"/>
    <w:basedOn w:val="115"/>
    <w:link w:val="127"/>
    <w:autoRedefine/>
    <w:qFormat/>
    <w:uiPriority w:val="0"/>
  </w:style>
  <w:style w:type="paragraph" w:customStyle="1" w:styleId="127">
    <w:name w:val="1 Char Char Char Char yj正文首行缩进 + 加粗"/>
    <w:basedOn w:val="118"/>
    <w:link w:val="126"/>
    <w:autoRedefine/>
    <w:qFormat/>
    <w:uiPriority w:val="0"/>
  </w:style>
  <w:style w:type="character" w:customStyle="1" w:styleId="128">
    <w:name w:val="正文 + 小四 Char"/>
    <w:autoRedefine/>
    <w:qFormat/>
    <w:uiPriority w:val="0"/>
    <w:rPr>
      <w:rFonts w:eastAsia="宋体"/>
      <w:kern w:val="2"/>
      <w:sz w:val="21"/>
      <w:lang w:val="en-US" w:eastAsia="zh-CN" w:bidi="ar-SA"/>
    </w:rPr>
  </w:style>
  <w:style w:type="character" w:customStyle="1" w:styleId="129">
    <w:name w:val="样式1 Char"/>
    <w:autoRedefine/>
    <w:qFormat/>
    <w:uiPriority w:val="0"/>
    <w:rPr>
      <w:rFonts w:ascii="Courier New" w:hAnsi="Courier New" w:cs="Courier New"/>
      <w:color w:val="3F5FBF"/>
    </w:rPr>
  </w:style>
  <w:style w:type="character" w:customStyle="1" w:styleId="130">
    <w:name w:val="search1"/>
    <w:autoRedefine/>
    <w:qFormat/>
    <w:uiPriority w:val="0"/>
    <w:rPr>
      <w:rFonts w:hint="default"/>
      <w:sz w:val="18"/>
      <w:szCs w:val="18"/>
    </w:rPr>
  </w:style>
  <w:style w:type="character" w:customStyle="1" w:styleId="131">
    <w:name w:val="脚注文本 Char"/>
    <w:link w:val="36"/>
    <w:autoRedefine/>
    <w:semiHidden/>
    <w:qFormat/>
    <w:uiPriority w:val="0"/>
    <w:rPr>
      <w:rFonts w:eastAsia="宋体"/>
      <w:sz w:val="18"/>
      <w:szCs w:val="18"/>
    </w:rPr>
  </w:style>
  <w:style w:type="character" w:customStyle="1" w:styleId="132">
    <w:name w:val="脚注文本 Char1"/>
    <w:basedOn w:val="49"/>
    <w:link w:val="36"/>
    <w:autoRedefine/>
    <w:semiHidden/>
    <w:qFormat/>
    <w:uiPriority w:val="99"/>
    <w:rPr>
      <w:kern w:val="2"/>
      <w:sz w:val="18"/>
      <w:szCs w:val="18"/>
    </w:rPr>
  </w:style>
  <w:style w:type="character" w:customStyle="1" w:styleId="133">
    <w:name w:val="正文首行缩进 Char"/>
    <w:basedOn w:val="106"/>
    <w:link w:val="2"/>
    <w:autoRedefine/>
    <w:qFormat/>
    <w:uiPriority w:val="0"/>
  </w:style>
  <w:style w:type="character" w:customStyle="1" w:styleId="134">
    <w:name w:val="正文首行缩进 Char1"/>
    <w:basedOn w:val="67"/>
    <w:link w:val="2"/>
    <w:autoRedefine/>
    <w:semiHidden/>
    <w:qFormat/>
    <w:uiPriority w:val="99"/>
  </w:style>
  <w:style w:type="character" w:customStyle="1" w:styleId="135">
    <w:name w:val="正文文本缩进 3 Char"/>
    <w:basedOn w:val="49"/>
    <w:link w:val="38"/>
    <w:autoRedefine/>
    <w:qFormat/>
    <w:uiPriority w:val="0"/>
    <w:rPr>
      <w:rFonts w:ascii="宋体" w:hAnsi="Times New Roman" w:eastAsia="宋体" w:cs="Times New Roman"/>
      <w:kern w:val="2"/>
      <w:sz w:val="24"/>
    </w:rPr>
  </w:style>
  <w:style w:type="character" w:customStyle="1" w:styleId="136">
    <w:name w:val="批注文字 Char"/>
    <w:basedOn w:val="49"/>
    <w:link w:val="20"/>
    <w:autoRedefine/>
    <w:semiHidden/>
    <w:qFormat/>
    <w:uiPriority w:val="99"/>
    <w:rPr>
      <w:kern w:val="2"/>
      <w:sz w:val="21"/>
      <w:szCs w:val="22"/>
    </w:rPr>
  </w:style>
  <w:style w:type="character" w:customStyle="1" w:styleId="137">
    <w:name w:val="批注主题 Char"/>
    <w:basedOn w:val="136"/>
    <w:link w:val="45"/>
    <w:autoRedefine/>
    <w:semiHidden/>
    <w:qFormat/>
    <w:uiPriority w:val="99"/>
    <w:rPr>
      <w:rFonts w:ascii="Times New Roman" w:hAnsi="Times New Roman" w:eastAsia="宋体" w:cs="Times New Roman"/>
      <w:b/>
      <w:bCs/>
    </w:rPr>
  </w:style>
  <w:style w:type="paragraph" w:customStyle="1" w:styleId="138">
    <w:name w:val="1 Char Char Char"/>
    <w:basedOn w:val="1"/>
    <w:autoRedefine/>
    <w:qFormat/>
    <w:uiPriority w:val="0"/>
    <w:rPr>
      <w:rFonts w:ascii="Times New Roman" w:hAnsi="Times New Roman" w:eastAsia="仿宋_GB2312" w:cs="Times New Roman"/>
      <w:sz w:val="28"/>
      <w:szCs w:val="24"/>
    </w:rPr>
  </w:style>
  <w:style w:type="paragraph" w:customStyle="1" w:styleId="139">
    <w:name w:val="小标题"/>
    <w:basedOn w:val="1"/>
    <w:autoRedefine/>
    <w:qFormat/>
    <w:uiPriority w:val="0"/>
    <w:pPr>
      <w:tabs>
        <w:tab w:val="left" w:pos="360"/>
      </w:tabs>
      <w:ind w:left="360" w:hanging="360"/>
    </w:pPr>
    <w:rPr>
      <w:rFonts w:ascii="Times New Roman" w:hAnsi="Times New Roman" w:eastAsia="宋体" w:cs="Times New Roman"/>
      <w:b/>
      <w:szCs w:val="20"/>
    </w:rPr>
  </w:style>
  <w:style w:type="paragraph" w:customStyle="1" w:styleId="140">
    <w:name w:val="Figure"/>
    <w:basedOn w:val="1"/>
    <w:autoRedefine/>
    <w:qFormat/>
    <w:uiPriority w:val="0"/>
    <w:pPr>
      <w:widowControl/>
      <w:pBdr>
        <w:top w:val="single" w:color="auto" w:sz="6" w:space="5"/>
        <w:left w:val="single" w:color="auto" w:sz="6" w:space="5"/>
        <w:bottom w:val="single" w:color="auto" w:sz="6" w:space="5"/>
        <w:right w:val="single" w:color="auto" w:sz="6" w:space="5"/>
      </w:pBdr>
      <w:overflowPunct w:val="0"/>
      <w:autoSpaceDE w:val="0"/>
      <w:autoSpaceDN w:val="0"/>
      <w:adjustRightInd w:val="0"/>
      <w:spacing w:before="120" w:after="120"/>
      <w:jc w:val="center"/>
      <w:textAlignment w:val="baseline"/>
    </w:pPr>
    <w:rPr>
      <w:rFonts w:ascii="Tahoma" w:hAnsi="Tahoma" w:eastAsia="宋体" w:cs="Times New Roman"/>
      <w:kern w:val="0"/>
      <w:szCs w:val="20"/>
      <w:lang w:val="en-GB" w:eastAsia="fr-FR"/>
    </w:rPr>
  </w:style>
  <w:style w:type="paragraph" w:customStyle="1" w:styleId="141">
    <w:name w:val="TitreDoc"/>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spacing w:before="1200" w:after="1800"/>
      <w:ind w:left="2268" w:right="2268"/>
      <w:jc w:val="center"/>
      <w:textAlignment w:val="baseline"/>
    </w:pPr>
    <w:rPr>
      <w:rFonts w:ascii="Tahoma" w:hAnsi="Tahoma" w:eastAsia="宋体" w:cs="Times New Roman"/>
      <w:b/>
      <w:kern w:val="0"/>
      <w:sz w:val="50"/>
      <w:szCs w:val="20"/>
      <w:lang w:val="en-GB" w:eastAsia="fr-FR"/>
    </w:rPr>
  </w:style>
  <w:style w:type="paragraph" w:customStyle="1" w:styleId="142">
    <w:name w:val="SOURCE"/>
    <w:basedOn w:val="143"/>
    <w:autoRedefine/>
    <w:qFormat/>
    <w:uiPriority w:val="0"/>
    <w:pPr>
      <w:pBdr>
        <w:top w:val="single" w:color="auto" w:sz="6" w:space="1"/>
        <w:left w:val="single" w:color="auto" w:sz="6" w:space="1"/>
        <w:bottom w:val="single" w:color="auto" w:sz="6" w:space="1"/>
        <w:right w:val="single" w:color="auto" w:sz="6" w:space="1"/>
      </w:pBdr>
      <w:spacing w:before="120" w:after="120"/>
    </w:pPr>
    <w:rPr>
      <w:rFonts w:ascii="Courier New" w:hAnsi="Courier New"/>
    </w:rPr>
  </w:style>
  <w:style w:type="paragraph" w:customStyle="1" w:styleId="143">
    <w:name w:val="NormalSimple"/>
    <w:basedOn w:val="1"/>
    <w:autoRedefine/>
    <w:qFormat/>
    <w:uiPriority w:val="0"/>
    <w:pPr>
      <w:widowControl/>
      <w:overflowPunct w:val="0"/>
      <w:autoSpaceDE w:val="0"/>
      <w:autoSpaceDN w:val="0"/>
      <w:adjustRightInd w:val="0"/>
      <w:jc w:val="left"/>
      <w:textAlignment w:val="baseline"/>
    </w:pPr>
    <w:rPr>
      <w:rFonts w:ascii="Tahoma" w:hAnsi="Tahoma" w:eastAsia="宋体" w:cs="Times New Roman"/>
      <w:kern w:val="0"/>
      <w:szCs w:val="20"/>
      <w:lang w:val="en-GB" w:eastAsia="fr-FR"/>
    </w:rPr>
  </w:style>
  <w:style w:type="paragraph" w:customStyle="1" w:styleId="144">
    <w:name w:val="yj正文"/>
    <w:basedOn w:val="1"/>
    <w:autoRedefine/>
    <w:qFormat/>
    <w:uiPriority w:val="0"/>
    <w:pPr>
      <w:spacing w:beforeLines="50"/>
    </w:pPr>
    <w:rPr>
      <w:rFonts w:ascii="Times New Roman" w:hAnsi="Times New Roman" w:eastAsia="宋体" w:cs="Times New Roman"/>
      <w:sz w:val="24"/>
      <w:szCs w:val="20"/>
    </w:rPr>
  </w:style>
  <w:style w:type="paragraph" w:customStyle="1" w:styleId="145">
    <w:name w:val="My标题2"/>
    <w:basedOn w:val="1"/>
    <w:autoRedefine/>
    <w:qFormat/>
    <w:uiPriority w:val="0"/>
    <w:rPr>
      <w:rFonts w:ascii="Times New Roman" w:hAnsi="Times New Roman" w:eastAsia="宋体" w:cs="Times New Roman"/>
      <w:szCs w:val="20"/>
    </w:rPr>
  </w:style>
  <w:style w:type="character" w:customStyle="1" w:styleId="146">
    <w:name w:val="文档结构图 Char1"/>
    <w:basedOn w:val="49"/>
    <w:link w:val="19"/>
    <w:autoRedefine/>
    <w:qFormat/>
    <w:uiPriority w:val="99"/>
    <w:rPr>
      <w:rFonts w:ascii="Times New Roman" w:hAnsi="Times New Roman" w:eastAsia="宋体" w:cs="Times New Roman"/>
      <w:kern w:val="2"/>
      <w:sz w:val="21"/>
      <w:shd w:val="clear" w:color="auto" w:fill="000080"/>
    </w:rPr>
  </w:style>
  <w:style w:type="paragraph" w:customStyle="1" w:styleId="147">
    <w:name w:val="1 Char Char Char Char"/>
    <w:basedOn w:val="1"/>
    <w:autoRedefine/>
    <w:qFormat/>
    <w:uiPriority w:val="0"/>
    <w:rPr>
      <w:rFonts w:ascii="Times New Roman" w:hAnsi="Times New Roman" w:eastAsia="仿宋_GB2312" w:cs="Times New Roman"/>
      <w:sz w:val="28"/>
      <w:szCs w:val="24"/>
    </w:rPr>
  </w:style>
  <w:style w:type="paragraph" w:customStyle="1" w:styleId="148">
    <w:name w:val="Titre Sommaire"/>
    <w:basedOn w:val="1"/>
    <w:next w:val="1"/>
    <w:autoRedefine/>
    <w:qFormat/>
    <w:uiPriority w:val="0"/>
    <w:pPr>
      <w:keepNext/>
      <w:keepLines/>
      <w:pageBreakBefore/>
      <w:widowControl/>
      <w:pBdr>
        <w:top w:val="single" w:color="auto" w:sz="12" w:space="10"/>
        <w:left w:val="single" w:color="auto" w:sz="12" w:space="10"/>
        <w:bottom w:val="single" w:color="auto" w:sz="12" w:space="10"/>
        <w:right w:val="single" w:color="auto" w:sz="12" w:space="10"/>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hAnsi="Tahoma" w:eastAsia="宋体" w:cs="Times New Roman"/>
      <w:b/>
      <w:caps/>
      <w:kern w:val="0"/>
      <w:sz w:val="40"/>
      <w:szCs w:val="20"/>
      <w:lang w:val="en-GB" w:eastAsia="fr-FR"/>
    </w:rPr>
  </w:style>
  <w:style w:type="paragraph" w:customStyle="1" w:styleId="149">
    <w:name w:val="Table Header"/>
    <w:basedOn w:val="143"/>
    <w:autoRedefine/>
    <w:qFormat/>
    <w:uiPriority w:val="0"/>
    <w:rPr>
      <w:b/>
      <w:color w:val="FFFFFF"/>
      <w:lang w:val="en-US"/>
    </w:rPr>
  </w:style>
  <w:style w:type="paragraph" w:customStyle="1" w:styleId="150">
    <w:name w:val="Char"/>
    <w:basedOn w:val="1"/>
    <w:autoRedefine/>
    <w:qFormat/>
    <w:uiPriority w:val="0"/>
    <w:rPr>
      <w:rFonts w:ascii="仿宋_GB2312" w:hAnsi="Times New Roman" w:eastAsia="仿宋_GB2312" w:cs="Times New Roman"/>
      <w:b/>
      <w:sz w:val="32"/>
      <w:szCs w:val="32"/>
    </w:rPr>
  </w:style>
  <w:style w:type="paragraph" w:customStyle="1" w:styleId="151">
    <w:name w:val="NormalDessin"/>
    <w:basedOn w:val="1"/>
    <w:autoRedefine/>
    <w:qFormat/>
    <w:uiPriority w:val="0"/>
    <w:pPr>
      <w:widowControl/>
      <w:overflowPunct w:val="0"/>
      <w:autoSpaceDE w:val="0"/>
      <w:autoSpaceDN w:val="0"/>
      <w:adjustRightInd w:val="0"/>
      <w:jc w:val="center"/>
      <w:textAlignment w:val="baseline"/>
    </w:pPr>
    <w:rPr>
      <w:rFonts w:ascii="Tahoma" w:hAnsi="Tahoma" w:eastAsia="宋体" w:cs="Times New Roman"/>
      <w:kern w:val="0"/>
      <w:sz w:val="20"/>
      <w:szCs w:val="20"/>
      <w:lang w:val="en-GB" w:eastAsia="fr-FR"/>
    </w:rPr>
  </w:style>
  <w:style w:type="paragraph" w:customStyle="1" w:styleId="152">
    <w:name w:val="1 Char Char Char Char Char Char Char"/>
    <w:basedOn w:val="1"/>
    <w:autoRedefine/>
    <w:qFormat/>
    <w:uiPriority w:val="0"/>
    <w:rPr>
      <w:rFonts w:ascii="Times New Roman" w:hAnsi="Times New Roman" w:eastAsia="仿宋_GB2312" w:cs="Times New Roman"/>
      <w:sz w:val="28"/>
      <w:szCs w:val="24"/>
    </w:rPr>
  </w:style>
  <w:style w:type="paragraph" w:customStyle="1" w:styleId="153">
    <w:name w:val="p17"/>
    <w:basedOn w:val="1"/>
    <w:autoRedefine/>
    <w:qFormat/>
    <w:uiPriority w:val="0"/>
    <w:pPr>
      <w:widowControl/>
      <w:spacing w:before="156"/>
    </w:pPr>
    <w:rPr>
      <w:rFonts w:ascii="Times New Roman" w:hAnsi="Times New Roman" w:eastAsia="宋体" w:cs="Times New Roman"/>
      <w:kern w:val="0"/>
      <w:sz w:val="24"/>
      <w:szCs w:val="24"/>
    </w:rPr>
  </w:style>
  <w:style w:type="paragraph" w:customStyle="1" w:styleId="154">
    <w:name w:val="样式 标题 1 + 左 左侧:  0 厘米 悬挂缩进: 4.32 字符 段前: 12 磅 段后: 12 磅 行距: 固..."/>
    <w:basedOn w:val="1"/>
    <w:autoRedefine/>
    <w:qFormat/>
    <w:uiPriority w:val="0"/>
    <w:pPr>
      <w:tabs>
        <w:tab w:val="left" w:pos="1290"/>
      </w:tabs>
      <w:ind w:left="360" w:hanging="360"/>
    </w:pPr>
    <w:rPr>
      <w:rFonts w:ascii="Calibri" w:hAnsi="Calibri" w:eastAsia="宋体" w:cs="Times New Roman"/>
    </w:rPr>
  </w:style>
  <w:style w:type="paragraph" w:customStyle="1" w:styleId="155">
    <w:name w:val="wonders大标题"/>
    <w:basedOn w:val="1"/>
    <w:next w:val="1"/>
    <w:autoRedefine/>
    <w:qFormat/>
    <w:uiPriority w:val="0"/>
    <w:pPr>
      <w:spacing w:line="300" w:lineRule="auto"/>
      <w:ind w:firstLine="482"/>
      <w:jc w:val="center"/>
    </w:pPr>
    <w:rPr>
      <w:rFonts w:ascii="Times New Roman" w:hAnsi="Times New Roman" w:eastAsia="宋体" w:cs="Times New Roman"/>
      <w:b/>
      <w:sz w:val="72"/>
      <w:szCs w:val="24"/>
    </w:rPr>
  </w:style>
  <w:style w:type="paragraph" w:customStyle="1" w:styleId="156">
    <w:name w:val="样式 标题 3 + 左侧:  0 厘米 悬挂缩进: 7.2 字符 段前: 1 磅 段后: 1 磅"/>
    <w:basedOn w:val="1"/>
    <w:autoRedefine/>
    <w:qFormat/>
    <w:uiPriority w:val="0"/>
    <w:pPr>
      <w:tabs>
        <w:tab w:val="left" w:pos="720"/>
      </w:tabs>
      <w:ind w:left="720" w:hanging="720"/>
    </w:pPr>
    <w:rPr>
      <w:rFonts w:ascii="Calibri" w:hAnsi="Calibri" w:eastAsia="宋体" w:cs="Times New Roman"/>
    </w:rPr>
  </w:style>
  <w:style w:type="paragraph" w:customStyle="1" w:styleId="157">
    <w:name w:val="Source"/>
    <w:basedOn w:val="1"/>
    <w:autoRedefine/>
    <w:qFormat/>
    <w:uiPriority w:val="0"/>
    <w:pPr>
      <w:widowControl/>
      <w:pBdr>
        <w:top w:val="single" w:color="auto" w:sz="6" w:space="1"/>
        <w:left w:val="single" w:color="auto" w:sz="6" w:space="1"/>
        <w:bottom w:val="single" w:color="auto" w:sz="6" w:space="1"/>
        <w:right w:val="single" w:color="auto" w:sz="6" w:space="1"/>
      </w:pBdr>
      <w:overflowPunct w:val="0"/>
      <w:autoSpaceDE w:val="0"/>
      <w:autoSpaceDN w:val="0"/>
      <w:adjustRightInd w:val="0"/>
      <w:textAlignment w:val="baseline"/>
    </w:pPr>
    <w:rPr>
      <w:rFonts w:ascii="Courier New" w:hAnsi="Courier New" w:eastAsia="宋体" w:cs="Times New Roman"/>
      <w:kern w:val="0"/>
      <w:sz w:val="20"/>
      <w:szCs w:val="20"/>
      <w:lang w:val="en-GB" w:eastAsia="fr-FR"/>
    </w:rPr>
  </w:style>
  <w:style w:type="paragraph" w:customStyle="1" w:styleId="158">
    <w:name w:val="TOC 标题1"/>
    <w:basedOn w:val="5"/>
    <w:next w:val="1"/>
    <w:autoRedefine/>
    <w:qFormat/>
    <w:uiPriority w:val="39"/>
    <w:pPr>
      <w:keepNext/>
      <w:keepLines/>
      <w:widowControl/>
      <w:spacing w:before="480" w:line="276" w:lineRule="auto"/>
      <w:outlineLvl w:val="9"/>
    </w:pPr>
    <w:rPr>
      <w:rFonts w:ascii="Cambria" w:hAnsi="Cambria" w:cs="Times New Roman"/>
      <w:color w:val="365F91"/>
      <w:sz w:val="28"/>
      <w:szCs w:val="28"/>
    </w:rPr>
  </w:style>
  <w:style w:type="paragraph" w:customStyle="1" w:styleId="159">
    <w:name w:val="Char1"/>
    <w:basedOn w:val="19"/>
    <w:autoRedefine/>
    <w:qFormat/>
    <w:uiPriority w:val="0"/>
    <w:rPr>
      <w:rFonts w:ascii="Tahoma" w:hAnsi="Tahoma"/>
      <w:sz w:val="24"/>
      <w:szCs w:val="24"/>
    </w:rPr>
  </w:style>
  <w:style w:type="paragraph" w:customStyle="1" w:styleId="160">
    <w:name w:val="Code"/>
    <w:basedOn w:val="1"/>
    <w:autoRedefine/>
    <w:qFormat/>
    <w:uiPriority w:val="0"/>
    <w:pPr>
      <w:widowControl/>
      <w:overflowPunct w:val="0"/>
      <w:autoSpaceDE w:val="0"/>
      <w:autoSpaceDN w:val="0"/>
      <w:adjustRightInd w:val="0"/>
      <w:textAlignment w:val="baseline"/>
    </w:pPr>
    <w:rPr>
      <w:rFonts w:ascii="Courier New" w:hAnsi="Courier New" w:eastAsia="宋体" w:cs="Times New Roman"/>
      <w:kern w:val="0"/>
      <w:sz w:val="20"/>
      <w:szCs w:val="20"/>
      <w:lang w:eastAsia="fr-FR"/>
    </w:rPr>
  </w:style>
  <w:style w:type="paragraph" w:customStyle="1" w:styleId="161">
    <w:name w:val="样式1"/>
    <w:basedOn w:val="1"/>
    <w:autoRedefine/>
    <w:qFormat/>
    <w:uiPriority w:val="0"/>
    <w:pPr>
      <w:autoSpaceDE w:val="0"/>
      <w:autoSpaceDN w:val="0"/>
      <w:adjustRightInd w:val="0"/>
      <w:jc w:val="left"/>
    </w:pPr>
    <w:rPr>
      <w:rFonts w:ascii="Courier New" w:hAnsi="Courier New" w:eastAsia="宋体" w:cs="Courier New"/>
      <w:color w:val="3F5FBF"/>
      <w:kern w:val="0"/>
      <w:sz w:val="20"/>
      <w:szCs w:val="20"/>
    </w:rPr>
  </w:style>
  <w:style w:type="paragraph" w:customStyle="1" w:styleId="162">
    <w:name w:val="需求说明书标题系统名"/>
    <w:basedOn w:val="1"/>
    <w:autoRedefine/>
    <w:qFormat/>
    <w:uiPriority w:val="0"/>
    <w:pPr>
      <w:spacing w:before="480" w:line="360" w:lineRule="auto"/>
      <w:jc w:val="center"/>
    </w:pPr>
    <w:rPr>
      <w:rFonts w:ascii="文鼎魏碑体简" w:hAnsi="Times New Roman" w:eastAsia="文鼎魏碑体简" w:cs="Times New Roman"/>
      <w:b/>
      <w:sz w:val="32"/>
      <w:szCs w:val="32"/>
    </w:rPr>
  </w:style>
  <w:style w:type="paragraph" w:customStyle="1" w:styleId="163">
    <w:name w:val="Char Char1 Char Char Char Char"/>
    <w:basedOn w:val="19"/>
    <w:autoRedefine/>
    <w:qFormat/>
    <w:uiPriority w:val="0"/>
    <w:rPr>
      <w:kern w:val="0"/>
    </w:rPr>
  </w:style>
  <w:style w:type="paragraph" w:customStyle="1" w:styleId="164">
    <w:name w:val="表格文字"/>
    <w:basedOn w:val="1"/>
    <w:autoRedefine/>
    <w:qFormat/>
    <w:uiPriority w:val="0"/>
    <w:pPr>
      <w:widowControl/>
      <w:adjustRightInd w:val="0"/>
      <w:snapToGrid w:val="0"/>
      <w:spacing w:line="360" w:lineRule="auto"/>
      <w:jc w:val="center"/>
      <w:textAlignment w:val="baseline"/>
    </w:pPr>
    <w:rPr>
      <w:rFonts w:ascii="Times New Roman" w:hAnsi="宋体" w:eastAsia="宋体" w:cs="Times New Roman"/>
      <w:kern w:val="0"/>
      <w:sz w:val="24"/>
      <w:szCs w:val="28"/>
    </w:rPr>
  </w:style>
  <w:style w:type="paragraph" w:customStyle="1" w:styleId="165">
    <w:name w:val="图表标题"/>
    <w:basedOn w:val="1"/>
    <w:autoRedefine/>
    <w:qFormat/>
    <w:uiPriority w:val="0"/>
    <w:pPr>
      <w:widowControl/>
      <w:adjustRightInd w:val="0"/>
      <w:snapToGrid w:val="0"/>
      <w:spacing w:line="360" w:lineRule="auto"/>
      <w:jc w:val="center"/>
      <w:textAlignment w:val="baseline"/>
    </w:pPr>
    <w:rPr>
      <w:rFonts w:ascii="Times New Roman" w:hAnsi="Times New Roman" w:eastAsia="宋体" w:cs="Times New Roman"/>
      <w:kern w:val="0"/>
      <w:sz w:val="24"/>
      <w:szCs w:val="20"/>
    </w:rPr>
  </w:style>
  <w:style w:type="paragraph" w:customStyle="1" w:styleId="166">
    <w:name w:val="p0"/>
    <w:basedOn w:val="1"/>
    <w:autoRedefine/>
    <w:qFormat/>
    <w:uiPriority w:val="0"/>
    <w:pPr>
      <w:widowControl/>
      <w:snapToGrid w:val="0"/>
      <w:spacing w:before="120" w:after="120"/>
    </w:pPr>
    <w:rPr>
      <w:rFonts w:ascii="Tahoma" w:hAnsi="Tahoma" w:eastAsia="宋体" w:cs="Tahoma"/>
      <w:kern w:val="0"/>
      <w:szCs w:val="21"/>
    </w:rPr>
  </w:style>
  <w:style w:type="character" w:customStyle="1" w:styleId="167">
    <w:name w:val="15"/>
    <w:autoRedefine/>
    <w:qFormat/>
    <w:uiPriority w:val="0"/>
    <w:rPr>
      <w:rFonts w:hint="default" w:ascii="Times New Roman" w:hAnsi="Times New Roman" w:cs="Times New Roman"/>
      <w:color w:val="0000FF"/>
      <w:u w:val="single"/>
    </w:rPr>
  </w:style>
  <w:style w:type="character" w:customStyle="1" w:styleId="168">
    <w:name w:val="正文格式（小四） Char"/>
    <w:autoRedefine/>
    <w:qFormat/>
    <w:uiPriority w:val="0"/>
    <w:rPr>
      <w:rFonts w:ascii="Times New Roman" w:hAnsi="Times New Roman" w:eastAsia="宋体" w:cs="Times New Roman"/>
      <w:kern w:val="24"/>
      <w:sz w:val="24"/>
      <w:szCs w:val="24"/>
    </w:rPr>
  </w:style>
  <w:style w:type="character" w:customStyle="1" w:styleId="169">
    <w:name w:val="@他1"/>
    <w:autoRedefine/>
    <w:semiHidden/>
    <w:unhideWhenUsed/>
    <w:qFormat/>
    <w:uiPriority w:val="99"/>
    <w:rPr>
      <w:color w:val="2B579A"/>
      <w:shd w:val="clear" w:color="auto" w:fill="E6E6E6"/>
    </w:rPr>
  </w:style>
  <w:style w:type="character" w:customStyle="1" w:styleId="170">
    <w:name w:val="标题 Char"/>
    <w:basedOn w:val="49"/>
    <w:link w:val="44"/>
    <w:autoRedefine/>
    <w:qFormat/>
    <w:uiPriority w:val="10"/>
    <w:rPr>
      <w:rFonts w:ascii="Calibri Light" w:hAnsi="Calibri Light" w:eastAsia="宋体" w:cs="Times New Roman"/>
      <w:b/>
      <w:bCs/>
      <w:kern w:val="2"/>
      <w:sz w:val="32"/>
      <w:szCs w:val="32"/>
    </w:rPr>
  </w:style>
  <w:style w:type="paragraph" w:customStyle="1" w:styleId="171">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72">
    <w:name w:val="TOC 标题11"/>
    <w:basedOn w:val="5"/>
    <w:next w:val="1"/>
    <w:autoRedefine/>
    <w:unhideWhenUsed/>
    <w:qFormat/>
    <w:uiPriority w:val="3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173">
    <w:name w:val="xl64"/>
    <w:basedOn w:val="1"/>
    <w:autoRedefine/>
    <w:qFormat/>
    <w:uiPriority w:val="0"/>
    <w:pPr>
      <w:widowControl/>
      <w:pBdr>
        <w:top w:val="single" w:color="auto" w:sz="8" w:space="0"/>
        <w:left w:val="single" w:color="auto" w:sz="8" w:space="0"/>
        <w:bottom w:val="single" w:color="auto" w:sz="8" w:space="0"/>
        <w:right w:val="single" w:color="auto" w:sz="8" w:space="0"/>
      </w:pBdr>
      <w:shd w:val="clear" w:color="000000" w:fill="CCCCCC"/>
      <w:spacing w:before="100" w:beforeAutospacing="1" w:after="100" w:afterAutospacing="1"/>
      <w:jc w:val="center"/>
    </w:pPr>
    <w:rPr>
      <w:rFonts w:ascii="宋体" w:hAnsi="宋体" w:eastAsia="宋体" w:cs="宋体"/>
      <w:b/>
      <w:bCs/>
      <w:color w:val="000000"/>
      <w:kern w:val="0"/>
      <w:sz w:val="18"/>
      <w:szCs w:val="18"/>
    </w:rPr>
  </w:style>
  <w:style w:type="paragraph" w:customStyle="1" w:styleId="174">
    <w:name w:val="xl75"/>
    <w:basedOn w:val="1"/>
    <w:autoRedefine/>
    <w:qFormat/>
    <w:uiPriority w:val="0"/>
    <w:pPr>
      <w:widowControl/>
      <w:pBdr>
        <w:left w:val="single" w:color="auto" w:sz="8" w:space="0"/>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5">
    <w:name w:val="xl76"/>
    <w:basedOn w:val="1"/>
    <w:autoRedefine/>
    <w:qFormat/>
    <w:uiPriority w:val="0"/>
    <w:pPr>
      <w:widowControl/>
      <w:pBdr>
        <w:bottom w:val="single" w:color="auto" w:sz="8" w:space="0"/>
        <w:right w:val="single" w:color="auto" w:sz="8" w:space="0"/>
      </w:pBdr>
      <w:shd w:val="clear" w:color="000000" w:fill="FFFF00"/>
      <w:spacing w:before="100" w:beforeAutospacing="1" w:after="100" w:afterAutospacing="1"/>
    </w:pPr>
    <w:rPr>
      <w:rFonts w:ascii="宋体" w:hAnsi="宋体" w:eastAsia="宋体" w:cs="宋体"/>
      <w:color w:val="000000"/>
      <w:kern w:val="0"/>
      <w:sz w:val="18"/>
      <w:szCs w:val="18"/>
    </w:rPr>
  </w:style>
  <w:style w:type="paragraph" w:customStyle="1" w:styleId="176">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77">
    <w:name w:val="HTML 预设格式 Char"/>
    <w:basedOn w:val="49"/>
    <w:link w:val="41"/>
    <w:autoRedefine/>
    <w:qFormat/>
    <w:uiPriority w:val="99"/>
    <w:rPr>
      <w:rFonts w:ascii="宋体" w:hAnsi="宋体" w:eastAsia="宋体" w:cs="宋体"/>
      <w:sz w:val="24"/>
      <w:szCs w:val="24"/>
    </w:rPr>
  </w:style>
  <w:style w:type="paragraph" w:customStyle="1" w:styleId="178">
    <w:name w:val="表格正文"/>
    <w:basedOn w:val="1"/>
    <w:autoRedefine/>
    <w:qFormat/>
    <w:uiPriority w:val="0"/>
    <w:pPr>
      <w:spacing w:before="40" w:after="40"/>
    </w:pPr>
    <w:rPr>
      <w:rFonts w:cs="Times New Roman"/>
    </w:rPr>
  </w:style>
  <w:style w:type="table" w:customStyle="1" w:styleId="179">
    <w:name w:val="Plain Table 1"/>
    <w:basedOn w:val="47"/>
    <w:autoRedefine/>
    <w:qFormat/>
    <w:uiPriority w:val="41"/>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180">
    <w:name w:val="style1"/>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21</Pages>
  <Words>7790</Words>
  <Characters>8507</Characters>
  <Lines>48</Lines>
  <Paragraphs>13</Paragraphs>
  <TotalTime>1</TotalTime>
  <ScaleCrop>false</ScaleCrop>
  <LinksUpToDate>false</LinksUpToDate>
  <CharactersWithSpaces>9022</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2018-05-02T07:09:00Z</dcterms:created>
  <dc:creator>Administrator</dc:creator>
  <cp:lastModifiedBy>AZYX</cp:lastModifiedBy>
  <dcterms:modified xsi:type="dcterms:W3CDTF">2024-09-14T06:38:51Z</dcterms:modified>
  <cp:revision>12739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966C1E3917D842729FDDC5C9C75C107C_13</vt:lpwstr>
  </property>
</Properties>
</file>