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EB684">
      <w:pPr>
        <w:spacing w:line="360" w:lineRule="auto"/>
        <w:jc w:val="right"/>
        <w:rPr>
          <w:rFonts w:ascii="宋体" w:hAnsi="宋体"/>
          <w:color w:val="000000"/>
          <w:sz w:val="36"/>
        </w:rPr>
      </w:pPr>
    </w:p>
    <w:p w14:paraId="5B24F2CF">
      <w:pPr>
        <w:spacing w:line="360" w:lineRule="auto"/>
        <w:jc w:val="right"/>
        <w:rPr>
          <w:rFonts w:hint="eastAsia" w:ascii="宋体" w:hAnsi="宋体" w:eastAsia="宋体"/>
          <w:color w:val="000000"/>
          <w:sz w:val="32"/>
          <w:szCs w:val="32"/>
          <w:lang w:val="en-US" w:eastAsia="zh-CN"/>
        </w:rPr>
      </w:pPr>
      <w:r>
        <w:rPr>
          <w:rFonts w:hint="eastAsia" w:ascii="宋体" w:hAnsi="宋体"/>
          <w:color w:val="000000"/>
          <w:sz w:val="32"/>
          <w:szCs w:val="32"/>
        </w:rPr>
        <w:t>编号：</w:t>
      </w:r>
      <w:r>
        <w:rPr>
          <w:rFonts w:hint="eastAsia" w:ascii="宋体" w:hAnsi="宋体"/>
          <w:color w:val="000000"/>
          <w:sz w:val="32"/>
          <w:szCs w:val="32"/>
          <w:lang w:eastAsia="zh-CN"/>
        </w:rPr>
        <w:t>JDFYCG-2025009</w:t>
      </w:r>
    </w:p>
    <w:p w14:paraId="51043A62">
      <w:pPr>
        <w:spacing w:line="360" w:lineRule="auto"/>
        <w:jc w:val="center"/>
        <w:rPr>
          <w:rFonts w:hint="eastAsia" w:ascii="宋体" w:hAnsi="宋体"/>
          <w:color w:val="000000"/>
          <w:sz w:val="36"/>
        </w:rPr>
      </w:pPr>
    </w:p>
    <w:p w14:paraId="30752836">
      <w:pPr>
        <w:tabs>
          <w:tab w:val="left" w:pos="7980"/>
          <w:tab w:val="left" w:pos="8400"/>
        </w:tabs>
        <w:spacing w:line="360" w:lineRule="auto"/>
        <w:ind w:left="0" w:leftChars="0" w:right="105" w:rightChars="50" w:firstLine="0" w:firstLineChars="0"/>
        <w:jc w:val="center"/>
        <w:rPr>
          <w:rFonts w:ascii="宋体" w:hAnsi="宋体"/>
          <w:color w:val="000000"/>
          <w:sz w:val="44"/>
          <w:szCs w:val="44"/>
        </w:rPr>
      </w:pPr>
      <w:r>
        <w:rPr>
          <w:rFonts w:hint="eastAsia" w:ascii="宋体" w:hAnsi="宋体" w:cs="Times New Roman"/>
          <w:color w:val="000000"/>
          <w:sz w:val="44"/>
          <w:szCs w:val="44"/>
          <w:lang w:val="en-US" w:eastAsia="zh-CN"/>
        </w:rPr>
        <w:t>扬州市江都妇幼保健院门（急）诊诊疗信息数据报告项目</w:t>
      </w:r>
      <w:r>
        <w:rPr>
          <w:rFonts w:hint="eastAsia" w:ascii="宋体" w:hAnsi="宋体"/>
          <w:color w:val="000000"/>
          <w:sz w:val="44"/>
          <w:szCs w:val="44"/>
        </w:rPr>
        <w:t>询价通知书</w:t>
      </w:r>
    </w:p>
    <w:p w14:paraId="7A8ED661">
      <w:pPr>
        <w:spacing w:line="360" w:lineRule="auto"/>
        <w:jc w:val="center"/>
        <w:rPr>
          <w:rFonts w:ascii="宋体" w:hAnsi="宋体"/>
          <w:color w:val="000000"/>
          <w:sz w:val="24"/>
          <w:szCs w:val="24"/>
        </w:rPr>
      </w:pPr>
    </w:p>
    <w:p w14:paraId="30E14AE9">
      <w:pPr>
        <w:spacing w:line="360" w:lineRule="auto"/>
        <w:jc w:val="center"/>
        <w:rPr>
          <w:rFonts w:ascii="宋体" w:hAnsi="宋体"/>
          <w:color w:val="000000"/>
          <w:sz w:val="36"/>
        </w:rPr>
      </w:pPr>
    </w:p>
    <w:p w14:paraId="6DD6A543">
      <w:pPr>
        <w:pStyle w:val="5"/>
        <w:spacing w:line="360" w:lineRule="auto"/>
      </w:pPr>
      <w:r>
        <w:rPr>
          <w:rFonts w:hint="eastAsia" w:ascii="宋体" w:hAnsi="宋体"/>
          <w:color w:val="auto"/>
          <w:sz w:val="40"/>
          <w:szCs w:val="36"/>
          <w:highlight w:val="none"/>
        </w:rPr>
        <w:drawing>
          <wp:anchor distT="0" distB="0" distL="114300" distR="114300" simplePos="0" relativeHeight="251659264" behindDoc="0" locked="0" layoutInCell="1" allowOverlap="1">
            <wp:simplePos x="0" y="0"/>
            <wp:positionH relativeFrom="column">
              <wp:posOffset>1390015</wp:posOffset>
            </wp:positionH>
            <wp:positionV relativeFrom="paragraph">
              <wp:posOffset>309880</wp:posOffset>
            </wp:positionV>
            <wp:extent cx="2331720" cy="2510155"/>
            <wp:effectExtent l="0" t="0" r="11430" b="4445"/>
            <wp:wrapSquare wrapText="bothSides"/>
            <wp:docPr id="1" name="图片 2" descr="ffbb57c0ee787faa6e321ecf0399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fbb57c0ee787faa6e321ecf0399b96"/>
                    <pic:cNvPicPr>
                      <a:picLocks noChangeAspect="1"/>
                    </pic:cNvPicPr>
                  </pic:nvPicPr>
                  <pic:blipFill>
                    <a:blip r:embed="rId12"/>
                    <a:stretch>
                      <a:fillRect/>
                    </a:stretch>
                  </pic:blipFill>
                  <pic:spPr>
                    <a:xfrm>
                      <a:off x="0" y="0"/>
                      <a:ext cx="2331720" cy="2510155"/>
                    </a:xfrm>
                    <a:prstGeom prst="rect">
                      <a:avLst/>
                    </a:prstGeom>
                    <a:noFill/>
                    <a:ln>
                      <a:noFill/>
                    </a:ln>
                  </pic:spPr>
                </pic:pic>
              </a:graphicData>
            </a:graphic>
          </wp:anchor>
        </w:drawing>
      </w:r>
    </w:p>
    <w:p w14:paraId="6F889273">
      <w:pPr>
        <w:spacing w:line="360" w:lineRule="auto"/>
      </w:pPr>
    </w:p>
    <w:p w14:paraId="0B0CC12C">
      <w:pPr>
        <w:pStyle w:val="5"/>
        <w:spacing w:line="360" w:lineRule="auto"/>
      </w:pPr>
    </w:p>
    <w:p w14:paraId="7D32965C">
      <w:pPr>
        <w:spacing w:line="360" w:lineRule="auto"/>
      </w:pPr>
    </w:p>
    <w:p w14:paraId="3FE3D6F9">
      <w:pPr>
        <w:pStyle w:val="5"/>
        <w:spacing w:line="360" w:lineRule="auto"/>
      </w:pPr>
    </w:p>
    <w:p w14:paraId="12F98BFE">
      <w:pPr>
        <w:spacing w:line="360" w:lineRule="auto"/>
        <w:jc w:val="center"/>
        <w:rPr>
          <w:rFonts w:ascii="宋体" w:hAnsi="宋体"/>
          <w:color w:val="000000"/>
          <w:sz w:val="36"/>
        </w:rPr>
      </w:pPr>
    </w:p>
    <w:p w14:paraId="42FDFDF1">
      <w:pPr>
        <w:spacing w:line="360" w:lineRule="auto"/>
        <w:jc w:val="center"/>
        <w:rPr>
          <w:rFonts w:ascii="宋体" w:hAnsi="宋体"/>
          <w:color w:val="000000"/>
          <w:sz w:val="36"/>
        </w:rPr>
      </w:pPr>
    </w:p>
    <w:p w14:paraId="576FBCAA">
      <w:pPr>
        <w:ind w:left="0" w:leftChars="0" w:right="105" w:rightChars="50" w:firstLine="736" w:firstLineChars="230"/>
        <w:jc w:val="both"/>
        <w:rPr>
          <w:rFonts w:hint="eastAsia" w:ascii="宋体" w:hAnsi="宋体" w:eastAsia="宋体"/>
          <w:color w:val="auto"/>
          <w:sz w:val="32"/>
          <w:szCs w:val="36"/>
          <w:highlight w:val="none"/>
          <w:lang w:eastAsia="zh-CN"/>
        </w:rPr>
      </w:pPr>
      <w:r>
        <w:rPr>
          <w:rFonts w:hint="eastAsia" w:ascii="宋体" w:hAnsi="宋体"/>
          <w:color w:val="auto"/>
          <w:sz w:val="32"/>
          <w:szCs w:val="36"/>
          <w:highlight w:val="none"/>
        </w:rPr>
        <w:t>采</w:t>
      </w:r>
      <w:r>
        <w:rPr>
          <w:rFonts w:hint="eastAsia" w:ascii="宋体" w:hAnsi="宋体"/>
          <w:color w:val="auto"/>
          <w:sz w:val="32"/>
          <w:szCs w:val="36"/>
          <w:highlight w:val="none"/>
          <w:lang w:val="en-US" w:eastAsia="zh-CN"/>
        </w:rPr>
        <w:t xml:space="preserve"> </w:t>
      </w:r>
      <w:r>
        <w:rPr>
          <w:rFonts w:hint="eastAsia" w:ascii="宋体" w:hAnsi="宋体"/>
          <w:color w:val="auto"/>
          <w:sz w:val="32"/>
          <w:szCs w:val="36"/>
          <w:highlight w:val="none"/>
        </w:rPr>
        <w:t>购</w:t>
      </w:r>
      <w:r>
        <w:rPr>
          <w:rFonts w:hint="eastAsia" w:ascii="宋体" w:hAnsi="宋体"/>
          <w:color w:val="auto"/>
          <w:sz w:val="32"/>
          <w:szCs w:val="36"/>
          <w:highlight w:val="none"/>
          <w:lang w:val="en-US" w:eastAsia="zh-CN"/>
        </w:rPr>
        <w:t xml:space="preserve"> </w:t>
      </w:r>
      <w:r>
        <w:rPr>
          <w:rFonts w:hint="eastAsia" w:ascii="宋体" w:hAnsi="宋体"/>
          <w:color w:val="auto"/>
          <w:sz w:val="32"/>
          <w:szCs w:val="36"/>
          <w:highlight w:val="none"/>
        </w:rPr>
        <w:t>人：</w:t>
      </w:r>
      <w:r>
        <w:rPr>
          <w:rFonts w:hint="eastAsia" w:ascii="宋体" w:hAnsi="宋体" w:eastAsia="宋体" w:cs="Times New Roman"/>
          <w:color w:val="auto"/>
          <w:sz w:val="32"/>
          <w:szCs w:val="36"/>
          <w:highlight w:val="none"/>
          <w:lang w:eastAsia="zh-CN"/>
        </w:rPr>
        <w:t>扬州市江都妇幼保健院</w:t>
      </w:r>
    </w:p>
    <w:p w14:paraId="60D34AD2">
      <w:pPr>
        <w:ind w:left="0" w:leftChars="0" w:right="934" w:rightChars="445" w:firstLine="736" w:firstLineChars="230"/>
        <w:jc w:val="both"/>
        <w:rPr>
          <w:rFonts w:hint="eastAsia" w:ascii="宋体" w:hAnsi="宋体" w:eastAsia="宋体"/>
          <w:color w:val="auto"/>
          <w:sz w:val="32"/>
          <w:szCs w:val="36"/>
          <w:highlight w:val="none"/>
          <w:lang w:eastAsia="zh-CN"/>
        </w:rPr>
      </w:pPr>
      <w:r>
        <w:rPr>
          <w:rFonts w:hint="eastAsia" w:ascii="宋体" w:hAnsi="宋体"/>
          <w:color w:val="auto"/>
          <w:sz w:val="32"/>
          <w:szCs w:val="36"/>
          <w:highlight w:val="none"/>
        </w:rPr>
        <w:t>代理机构：</w:t>
      </w:r>
      <w:r>
        <w:rPr>
          <w:rFonts w:hint="eastAsia" w:ascii="宋体" w:hAnsi="宋体"/>
          <w:color w:val="auto"/>
          <w:sz w:val="32"/>
          <w:szCs w:val="36"/>
          <w:highlight w:val="none"/>
          <w:lang w:eastAsia="zh-CN"/>
        </w:rPr>
        <w:t>江苏鸿诚工程项目管理有限公司</w:t>
      </w:r>
    </w:p>
    <w:p w14:paraId="3EC39179">
      <w:pPr>
        <w:jc w:val="center"/>
        <w:rPr>
          <w:rFonts w:hint="eastAsia" w:ascii="宋体" w:hAnsi="宋体"/>
          <w:color w:val="auto"/>
          <w:sz w:val="36"/>
          <w:szCs w:val="36"/>
          <w:highlight w:val="none"/>
        </w:rPr>
      </w:pPr>
    </w:p>
    <w:p w14:paraId="5020E3B5">
      <w:pPr>
        <w:jc w:val="center"/>
        <w:rPr>
          <w:rFonts w:ascii="宋体" w:hAnsi="宋体"/>
          <w:color w:val="auto"/>
          <w:sz w:val="36"/>
          <w:szCs w:val="36"/>
          <w:highlight w:val="none"/>
        </w:rPr>
      </w:pPr>
      <w:r>
        <w:rPr>
          <w:rFonts w:hint="eastAsia" w:ascii="宋体" w:hAnsi="宋体"/>
          <w:color w:val="auto"/>
          <w:sz w:val="36"/>
          <w:szCs w:val="36"/>
          <w:highlight w:val="none"/>
        </w:rPr>
        <w:t>二〇二</w:t>
      </w:r>
      <w:r>
        <w:rPr>
          <w:rFonts w:hint="eastAsia" w:ascii="宋体" w:hAnsi="宋体"/>
          <w:color w:val="auto"/>
          <w:sz w:val="36"/>
          <w:szCs w:val="36"/>
          <w:highlight w:val="none"/>
          <w:lang w:val="en-US" w:eastAsia="zh-CN"/>
        </w:rPr>
        <w:t>五年三</w:t>
      </w:r>
      <w:r>
        <w:rPr>
          <w:rFonts w:ascii="宋体" w:hAnsi="宋体"/>
          <w:color w:val="auto"/>
          <w:sz w:val="36"/>
          <w:szCs w:val="36"/>
          <w:highlight w:val="none"/>
        </w:rPr>
        <w:t>月</w:t>
      </w:r>
    </w:p>
    <w:p w14:paraId="176184F2">
      <w:pPr>
        <w:spacing w:line="360" w:lineRule="auto"/>
      </w:pPr>
    </w:p>
    <w:p w14:paraId="272A03CF">
      <w:pPr>
        <w:spacing w:line="360" w:lineRule="auto"/>
      </w:pPr>
      <w:r>
        <w:br w:type="page"/>
      </w:r>
    </w:p>
    <w:p w14:paraId="1551DAD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b/>
          <w:bCs/>
          <w:color w:val="000000"/>
          <w:sz w:val="36"/>
          <w:szCs w:val="36"/>
        </w:rPr>
      </w:pPr>
      <w:r>
        <w:rPr>
          <w:rFonts w:hint="eastAsia" w:ascii="宋体" w:hAnsi="宋体"/>
          <w:b/>
          <w:bCs/>
          <w:color w:val="000000"/>
          <w:sz w:val="36"/>
          <w:szCs w:val="36"/>
        </w:rPr>
        <w:t>目 录</w:t>
      </w:r>
    </w:p>
    <w:p w14:paraId="696EDC55">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\f </w:instrText>
      </w:r>
      <w:r>
        <w:rPr>
          <w:rFonts w:hint="eastAsia" w:ascii="宋体" w:hAnsi="宋体" w:eastAsia="宋体" w:cs="宋体"/>
          <w:color w:val="000000"/>
          <w:sz w:val="28"/>
          <w:szCs w:val="28"/>
        </w:rPr>
        <w:fldChar w:fldCharType="separate"/>
      </w:r>
      <w:r>
        <w:rPr>
          <w:rFonts w:hint="eastAsia" w:ascii="宋体" w:hAnsi="宋体" w:eastAsia="宋体" w:cs="宋体"/>
          <w:sz w:val="28"/>
          <w:szCs w:val="28"/>
        </w:rPr>
        <w:t>第一章 询价采购公告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_Toc12629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p w14:paraId="420DC3B8">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_Toc20044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p w14:paraId="05AF4157">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第三章 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_Toc29870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p w14:paraId="3610A29D">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第四章 </w:t>
      </w:r>
      <w:r>
        <w:rPr>
          <w:rFonts w:hint="eastAsia" w:ascii="宋体" w:hAnsi="宋体" w:eastAsia="宋体" w:cs="宋体"/>
          <w:sz w:val="28"/>
          <w:szCs w:val="28"/>
        </w:rPr>
        <w:t>项目需求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_Toc27825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p w14:paraId="7375940E">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第五章 询价响应文件格式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_Toc9316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p w14:paraId="32DF8D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end"/>
      </w:r>
    </w:p>
    <w:p w14:paraId="27CF8490">
      <w:pPr>
        <w:pStyle w:val="3"/>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sz w:val="32"/>
          <w:szCs w:val="32"/>
        </w:rPr>
        <w:sectPr>
          <w:headerReference r:id="rId3" w:type="default"/>
          <w:pgSz w:w="11906" w:h="16838"/>
          <w:pgMar w:top="1440" w:right="1800" w:bottom="1440" w:left="1800" w:header="851" w:footer="850" w:gutter="0"/>
          <w:cols w:space="720" w:num="1"/>
          <w:docGrid w:type="lines" w:linePitch="312" w:charSpace="0"/>
        </w:sectPr>
      </w:pPr>
      <w:bookmarkStart w:id="0" w:name="_Toc55204177"/>
    </w:p>
    <w:p w14:paraId="65200011">
      <w:pPr>
        <w:pStyle w:val="3"/>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sz w:val="32"/>
          <w:szCs w:val="32"/>
        </w:rPr>
      </w:pPr>
      <w:bookmarkStart w:id="1" w:name="_Toc12629"/>
      <w:r>
        <w:rPr>
          <w:rFonts w:hint="eastAsia"/>
          <w:sz w:val="32"/>
          <w:szCs w:val="32"/>
        </w:rPr>
        <w:t xml:space="preserve">第一章 </w:t>
      </w:r>
      <w:bookmarkEnd w:id="0"/>
      <w:r>
        <w:rPr>
          <w:rFonts w:hint="eastAsia" w:ascii="宋体" w:hAnsi="宋体"/>
          <w:color w:val="000000"/>
          <w:sz w:val="32"/>
          <w:szCs w:val="32"/>
          <w:lang w:eastAsia="zh-CN"/>
        </w:rPr>
        <w:t>JDFYCG-2025009</w:t>
      </w:r>
      <w:r>
        <w:rPr>
          <w:rFonts w:hint="eastAsia" w:cs="Times New Roman"/>
          <w:sz w:val="32"/>
          <w:szCs w:val="32"/>
          <w:lang w:val="en-US" w:eastAsia="zh-CN"/>
        </w:rPr>
        <w:t>扬州市江都妇幼保健院门（急）诊诊疗信息数据报告项目</w:t>
      </w:r>
      <w:r>
        <w:rPr>
          <w:rFonts w:hint="eastAsia" w:ascii="宋体" w:hAnsi="宋体" w:eastAsia="宋体" w:cs="宋体"/>
          <w:sz w:val="32"/>
          <w:szCs w:val="32"/>
        </w:rPr>
        <w:t>询</w:t>
      </w:r>
      <w:r>
        <w:rPr>
          <w:rFonts w:hint="eastAsia"/>
          <w:sz w:val="32"/>
          <w:szCs w:val="32"/>
        </w:rPr>
        <w:t>价采购公告</w:t>
      </w:r>
      <w:bookmarkEnd w:id="1"/>
    </w:p>
    <w:p w14:paraId="30E9F9A3">
      <w:pPr>
        <w:tabs>
          <w:tab w:val="left" w:pos="266"/>
        </w:tabs>
        <w:spacing w:line="360" w:lineRule="auto"/>
        <w:ind w:firstLine="420" w:firstLineChars="200"/>
        <w:rPr>
          <w:rFonts w:ascii="宋体" w:hAnsi="宋体" w:cs="宋体"/>
          <w:sz w:val="21"/>
          <w:szCs w:val="21"/>
        </w:rPr>
      </w:pPr>
      <w:r>
        <w:rPr>
          <w:rFonts w:hint="eastAsia" w:ascii="宋体" w:hAnsi="宋体" w:cs="宋体"/>
          <w:sz w:val="21"/>
          <w:szCs w:val="21"/>
        </w:rPr>
        <w:t>受</w:t>
      </w:r>
      <w:r>
        <w:rPr>
          <w:rFonts w:hint="eastAsia" w:ascii="宋体" w:hAnsi="宋体" w:cs="宋体"/>
          <w:sz w:val="21"/>
          <w:szCs w:val="21"/>
          <w:lang w:val="en-US" w:eastAsia="zh-CN"/>
        </w:rPr>
        <w:t>扬州市江都妇幼保健院</w:t>
      </w:r>
      <w:r>
        <w:rPr>
          <w:rFonts w:hint="eastAsia" w:ascii="宋体" w:hAnsi="宋体" w:cs="宋体"/>
          <w:sz w:val="21"/>
          <w:szCs w:val="21"/>
        </w:rPr>
        <w:t>的委托，</w:t>
      </w:r>
      <w:r>
        <w:rPr>
          <w:rFonts w:hint="eastAsia" w:ascii="宋体" w:hAnsi="宋体" w:cs="宋体"/>
          <w:sz w:val="21"/>
          <w:szCs w:val="21"/>
          <w:lang w:val="en-US" w:eastAsia="zh-CN"/>
        </w:rPr>
        <w:t>江苏鸿诚工程项目有限公司</w:t>
      </w:r>
      <w:r>
        <w:rPr>
          <w:rFonts w:hint="eastAsia" w:ascii="宋体" w:hAnsi="宋体" w:cs="宋体"/>
          <w:sz w:val="21"/>
          <w:szCs w:val="21"/>
        </w:rPr>
        <w:t>就</w:t>
      </w:r>
      <w:r>
        <w:rPr>
          <w:rFonts w:hint="eastAsia" w:ascii="宋体" w:hAnsi="宋体" w:cs="宋体"/>
          <w:sz w:val="21"/>
          <w:szCs w:val="21"/>
          <w:lang w:val="en-US" w:eastAsia="zh-CN"/>
        </w:rPr>
        <w:t>其门（急）诊诊疗信息数据报告项目</w:t>
      </w:r>
      <w:r>
        <w:rPr>
          <w:rFonts w:hint="eastAsia" w:ascii="宋体" w:hAnsi="宋体" w:cs="宋体"/>
          <w:sz w:val="21"/>
          <w:szCs w:val="21"/>
        </w:rPr>
        <w:t>实施采购，本次采购采用询价方式，欢迎符合条件的供应商参加。</w:t>
      </w:r>
    </w:p>
    <w:p w14:paraId="4A658D8B">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sz w:val="21"/>
          <w:szCs w:val="21"/>
        </w:rPr>
      </w:pPr>
      <w:r>
        <w:rPr>
          <w:rFonts w:hint="eastAsia" w:ascii="宋体" w:hAnsi="宋体" w:cs="宋体"/>
          <w:b/>
          <w:bCs/>
          <w:sz w:val="21"/>
          <w:szCs w:val="21"/>
        </w:rPr>
        <w:t>项目概况</w:t>
      </w:r>
    </w:p>
    <w:p w14:paraId="7BFED75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 w:val="21"/>
          <w:szCs w:val="21"/>
        </w:rPr>
      </w:pP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扬州市江都妇幼保健院</w:t>
      </w:r>
      <w:r>
        <w:rPr>
          <w:rFonts w:hint="eastAsia" w:ascii="宋体" w:hAnsi="宋体" w:cs="宋体"/>
          <w:sz w:val="21"/>
          <w:szCs w:val="21"/>
          <w:u w:val="single"/>
          <w:lang w:val="en-US" w:eastAsia="zh-CN"/>
        </w:rPr>
        <w:t xml:space="preserve">门（急）诊诊疗信息数据报告项目 </w:t>
      </w:r>
      <w:r>
        <w:rPr>
          <w:rFonts w:hint="eastAsia" w:ascii="宋体" w:hAnsi="宋体" w:cs="宋体"/>
          <w:sz w:val="21"/>
          <w:szCs w:val="21"/>
        </w:rPr>
        <w:t>采购项目的潜在供应商可在</w:t>
      </w:r>
      <w:r>
        <w:rPr>
          <w:rFonts w:hint="eastAsia" w:ascii="宋体" w:hAnsi="宋体" w:cs="宋体"/>
          <w:bCs/>
          <w:color w:val="auto"/>
          <w:sz w:val="21"/>
          <w:szCs w:val="21"/>
          <w:u w:val="single"/>
          <w:lang w:val="en-US" w:eastAsia="zh-CN"/>
        </w:rPr>
        <w:t>“扬州市江都妇幼保健院”</w:t>
      </w:r>
      <w:r>
        <w:rPr>
          <w:rFonts w:hint="eastAsia" w:ascii="宋体" w:hAnsi="宋体" w:cs="宋体"/>
          <w:sz w:val="21"/>
          <w:szCs w:val="21"/>
          <w:u w:val="single"/>
          <w:lang w:val="en-US" w:eastAsia="zh-CN"/>
        </w:rPr>
        <w:t>网站</w:t>
      </w:r>
      <w:r>
        <w:rPr>
          <w:rFonts w:hint="eastAsia" w:ascii="宋体" w:hAnsi="宋体" w:cs="宋体"/>
          <w:sz w:val="21"/>
          <w:szCs w:val="21"/>
          <w:u w:val="none"/>
        </w:rPr>
        <w:t>自行下载</w:t>
      </w:r>
      <w:r>
        <w:rPr>
          <w:rFonts w:hint="eastAsia" w:ascii="宋体" w:hAnsi="宋体" w:cs="宋体"/>
          <w:sz w:val="21"/>
          <w:szCs w:val="21"/>
        </w:rPr>
        <w:t>采购文件，并于</w:t>
      </w:r>
      <w:r>
        <w:rPr>
          <w:rFonts w:hint="eastAsia" w:ascii="宋体" w:hAnsi="宋体" w:cs="宋体"/>
          <w:bCs/>
          <w:color w:val="auto"/>
          <w:sz w:val="21"/>
          <w:szCs w:val="21"/>
          <w:u w:val="single"/>
          <w:lang w:val="en-US" w:eastAsia="zh-CN"/>
        </w:rPr>
        <w:t>2025年3月31日15</w:t>
      </w:r>
      <w:r>
        <w:rPr>
          <w:rFonts w:hint="eastAsia" w:ascii="宋体" w:hAnsi="宋体" w:eastAsia="宋体" w:cs="宋体"/>
          <w:bCs/>
          <w:color w:val="auto"/>
          <w:sz w:val="21"/>
          <w:szCs w:val="21"/>
          <w:u w:val="single"/>
          <w:lang w:val="en-US" w:eastAsia="zh-CN"/>
        </w:rPr>
        <w:t>点</w:t>
      </w:r>
      <w:r>
        <w:rPr>
          <w:rFonts w:hint="eastAsia" w:ascii="宋体" w:hAnsi="宋体" w:cs="宋体"/>
          <w:bCs/>
          <w:color w:val="auto"/>
          <w:sz w:val="21"/>
          <w:szCs w:val="21"/>
          <w:u w:val="single"/>
          <w:lang w:val="en-US" w:eastAsia="zh-CN"/>
        </w:rPr>
        <w:t>00</w:t>
      </w:r>
      <w:r>
        <w:rPr>
          <w:rFonts w:hint="eastAsia" w:ascii="宋体" w:hAnsi="宋体" w:eastAsia="宋体" w:cs="宋体"/>
          <w:bCs/>
          <w:color w:val="auto"/>
          <w:sz w:val="21"/>
          <w:szCs w:val="21"/>
          <w:u w:val="single"/>
          <w:lang w:val="en-US" w:eastAsia="zh-CN"/>
        </w:rPr>
        <w:t>分</w:t>
      </w:r>
      <w:r>
        <w:rPr>
          <w:rFonts w:hint="eastAsia" w:ascii="宋体" w:hAnsi="宋体" w:cs="宋体"/>
          <w:bCs/>
          <w:sz w:val="21"/>
          <w:szCs w:val="21"/>
          <w:u w:val="none"/>
        </w:rPr>
        <w:t>（</w:t>
      </w:r>
      <w:r>
        <w:rPr>
          <w:rFonts w:hint="eastAsia" w:ascii="宋体" w:hAnsi="宋体" w:cs="宋体"/>
          <w:bCs/>
          <w:sz w:val="21"/>
          <w:szCs w:val="21"/>
        </w:rPr>
        <w:t>北京时间）前递交响应文件</w:t>
      </w:r>
      <w:r>
        <w:rPr>
          <w:rFonts w:hint="eastAsia" w:ascii="宋体" w:hAnsi="宋体" w:cs="宋体"/>
          <w:sz w:val="21"/>
          <w:szCs w:val="21"/>
        </w:rPr>
        <w:t>。</w:t>
      </w:r>
    </w:p>
    <w:p w14:paraId="036AAE71">
      <w:pPr>
        <w:keepNext w:val="0"/>
        <w:keepLines w:val="0"/>
        <w:pageBreakBefore w:val="0"/>
        <w:widowControl w:val="0"/>
        <w:tabs>
          <w:tab w:val="left" w:pos="266"/>
        </w:tabs>
        <w:kinsoku/>
        <w:overflowPunct/>
        <w:topLinePunct w:val="0"/>
        <w:autoSpaceDE/>
        <w:autoSpaceDN/>
        <w:bidi w:val="0"/>
        <w:adjustRightInd/>
        <w:snapToGrid/>
        <w:spacing w:line="360" w:lineRule="auto"/>
        <w:textAlignment w:val="auto"/>
        <w:rPr>
          <w:rFonts w:ascii="宋体" w:hAnsi="宋体" w:cs="宋体"/>
          <w:b/>
          <w:bCs/>
          <w:sz w:val="21"/>
          <w:szCs w:val="21"/>
        </w:rPr>
      </w:pPr>
      <w:bookmarkStart w:id="2" w:name="_Toc28359002"/>
      <w:bookmarkStart w:id="3" w:name="_Toc28359079"/>
      <w:bookmarkStart w:id="4" w:name="_Toc35393621"/>
      <w:bookmarkStart w:id="5" w:name="_Toc35393790"/>
      <w:bookmarkStart w:id="6" w:name="_Toc38985263"/>
      <w:bookmarkStart w:id="7" w:name="_Hlk24379207"/>
      <w:r>
        <w:rPr>
          <w:rFonts w:hint="eastAsia" w:ascii="宋体" w:hAnsi="宋体" w:cs="宋体"/>
          <w:b/>
          <w:bCs/>
          <w:sz w:val="21"/>
          <w:szCs w:val="21"/>
        </w:rPr>
        <w:t>一、项目基本情况</w:t>
      </w:r>
      <w:bookmarkEnd w:id="2"/>
      <w:bookmarkEnd w:id="3"/>
      <w:bookmarkEnd w:id="4"/>
      <w:bookmarkEnd w:id="5"/>
      <w:bookmarkEnd w:id="6"/>
    </w:p>
    <w:p w14:paraId="7D8BBC5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1.项目编号：</w:t>
      </w:r>
      <w:r>
        <w:rPr>
          <w:rFonts w:hint="eastAsia" w:ascii="宋体" w:hAnsi="宋体" w:cs="宋体"/>
          <w:sz w:val="21"/>
          <w:szCs w:val="21"/>
          <w:lang w:val="en-US" w:eastAsia="zh-CN"/>
        </w:rPr>
        <w:t>JDFYCG-2025009</w:t>
      </w:r>
    </w:p>
    <w:p w14:paraId="579A042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rPr>
      </w:pPr>
      <w:r>
        <w:rPr>
          <w:rFonts w:hint="eastAsia" w:ascii="宋体" w:hAnsi="宋体" w:eastAsia="宋体" w:cs="宋体"/>
          <w:sz w:val="21"/>
          <w:szCs w:val="21"/>
        </w:rPr>
        <w:t>2.项目名称：</w:t>
      </w:r>
      <w:r>
        <w:rPr>
          <w:rFonts w:hint="eastAsia" w:ascii="宋体" w:hAnsi="宋体" w:cs="宋体"/>
          <w:sz w:val="21"/>
          <w:szCs w:val="21"/>
          <w:lang w:val="en-US" w:eastAsia="zh-CN"/>
        </w:rPr>
        <w:t>扬州市江都妇幼保健院门（急）诊诊疗信息数据报告项目</w:t>
      </w:r>
    </w:p>
    <w:bookmarkEnd w:id="7"/>
    <w:p w14:paraId="18CC8D5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ascii="宋体" w:hAnsi="宋体" w:cs="宋体"/>
          <w:sz w:val="21"/>
          <w:szCs w:val="21"/>
        </w:rPr>
      </w:pPr>
      <w:r>
        <w:rPr>
          <w:rFonts w:hint="eastAsia" w:ascii="宋体" w:hAnsi="宋体" w:cs="宋体"/>
          <w:sz w:val="21"/>
          <w:szCs w:val="21"/>
        </w:rPr>
        <w:t>3.采购方式：询价</w:t>
      </w:r>
    </w:p>
    <w:p w14:paraId="06F5196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4.预算金额：</w:t>
      </w:r>
      <w:r>
        <w:rPr>
          <w:rFonts w:hint="eastAsia" w:ascii="宋体" w:hAnsi="宋体" w:cs="宋体"/>
          <w:sz w:val="21"/>
          <w:szCs w:val="21"/>
          <w:lang w:val="en-US" w:eastAsia="zh-CN"/>
        </w:rPr>
        <w:t>9.5</w:t>
      </w:r>
      <w:r>
        <w:rPr>
          <w:rFonts w:hint="eastAsia" w:ascii="宋体" w:hAnsi="宋体" w:eastAsia="宋体" w:cs="宋体"/>
          <w:sz w:val="21"/>
          <w:szCs w:val="21"/>
          <w:lang w:val="en-US" w:eastAsia="zh-CN"/>
        </w:rPr>
        <w:t>万元（本项目设置最高限价，</w:t>
      </w:r>
      <w:r>
        <w:rPr>
          <w:rFonts w:hint="eastAsia" w:ascii="宋体" w:hAnsi="宋体" w:cs="宋体"/>
          <w:sz w:val="21"/>
          <w:szCs w:val="21"/>
          <w:lang w:val="en-US" w:eastAsia="zh-CN"/>
        </w:rPr>
        <w:t>9.5</w:t>
      </w:r>
      <w:r>
        <w:rPr>
          <w:rFonts w:hint="eastAsia" w:ascii="宋体" w:hAnsi="宋体" w:eastAsia="宋体" w:cs="宋体"/>
          <w:sz w:val="21"/>
          <w:szCs w:val="21"/>
          <w:lang w:val="en-US" w:eastAsia="zh-CN"/>
        </w:rPr>
        <w:t>万元）</w:t>
      </w:r>
    </w:p>
    <w:p w14:paraId="4710447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ascii="宋体" w:hAnsi="宋体" w:cs="宋体"/>
          <w:sz w:val="21"/>
          <w:szCs w:val="21"/>
          <w:u w:val="single"/>
        </w:rPr>
      </w:pPr>
      <w:r>
        <w:rPr>
          <w:rFonts w:hint="eastAsia" w:ascii="宋体" w:hAnsi="宋体" w:cs="宋体"/>
          <w:sz w:val="21"/>
          <w:szCs w:val="21"/>
        </w:rPr>
        <w:t>5.采购需求：</w:t>
      </w:r>
      <w:r>
        <w:rPr>
          <w:rFonts w:hint="eastAsia" w:ascii="宋体" w:hAnsi="宋体" w:cs="宋体"/>
          <w:sz w:val="21"/>
          <w:szCs w:val="21"/>
          <w:lang w:val="en-US" w:eastAsia="zh-CN"/>
        </w:rPr>
        <w:t>扬州市江都妇幼保健院需采购门（急）诊诊疗信息数据报告，详</w:t>
      </w:r>
      <w:r>
        <w:rPr>
          <w:rFonts w:hint="eastAsia" w:ascii="宋体" w:hAnsi="宋体" w:cs="宋体"/>
          <w:sz w:val="21"/>
          <w:szCs w:val="21"/>
        </w:rPr>
        <w:t>见采购文件第四章</w:t>
      </w:r>
    </w:p>
    <w:p w14:paraId="0A7BF55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ascii="宋体" w:hAnsi="宋体" w:cs="宋体"/>
          <w:sz w:val="21"/>
          <w:szCs w:val="21"/>
          <w:u w:val="single"/>
        </w:rPr>
      </w:pPr>
      <w:r>
        <w:rPr>
          <w:rFonts w:hint="eastAsia" w:ascii="宋体" w:hAnsi="宋体" w:cs="宋体"/>
          <w:sz w:val="21"/>
          <w:szCs w:val="21"/>
        </w:rPr>
        <w:t>6.合同履行期限：见采购文件第四章</w:t>
      </w:r>
    </w:p>
    <w:p w14:paraId="213D183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bookmarkStart w:id="8" w:name="_Toc35393622"/>
      <w:bookmarkStart w:id="9" w:name="_Toc28359080"/>
      <w:bookmarkStart w:id="10" w:name="_Toc28359003"/>
      <w:bookmarkStart w:id="11" w:name="_Toc38985264"/>
      <w:bookmarkStart w:id="12" w:name="_Toc35393791"/>
      <w:r>
        <w:rPr>
          <w:rFonts w:hint="eastAsia" w:ascii="宋体" w:hAnsi="宋体" w:cs="宋体"/>
          <w:sz w:val="21"/>
          <w:szCs w:val="21"/>
        </w:rPr>
        <w:t>7.</w:t>
      </w:r>
      <w:r>
        <w:rPr>
          <w:rFonts w:hint="eastAsia" w:ascii="宋体" w:hAnsi="宋体" w:eastAsia="宋体" w:cs="宋体"/>
          <w:color w:val="000000"/>
          <w:sz w:val="21"/>
          <w:szCs w:val="21"/>
          <w:lang w:val="en-US" w:eastAsia="zh-CN"/>
        </w:rPr>
        <w:t>本项目（是/否）接受联合体</w:t>
      </w:r>
      <w:r>
        <w:rPr>
          <w:rFonts w:hint="eastAsia" w:ascii="宋体" w:hAnsi="宋体" w:cs="宋体"/>
          <w:sz w:val="21"/>
          <w:szCs w:val="21"/>
        </w:rPr>
        <w:t>参与询价</w:t>
      </w:r>
      <w:r>
        <w:rPr>
          <w:rFonts w:hint="eastAsia" w:ascii="宋体" w:hAnsi="宋体" w:eastAsia="宋体" w:cs="宋体"/>
          <w:color w:val="000000"/>
          <w:sz w:val="21"/>
          <w:szCs w:val="21"/>
          <w:lang w:val="en-US" w:eastAsia="zh-CN"/>
        </w:rPr>
        <w:t>：否</w:t>
      </w:r>
    </w:p>
    <w:p w14:paraId="282472E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8.本项目（是/否）接受进口产品</w:t>
      </w:r>
      <w:r>
        <w:rPr>
          <w:rFonts w:hint="eastAsia" w:ascii="宋体" w:hAnsi="宋体" w:cs="宋体"/>
          <w:sz w:val="21"/>
          <w:szCs w:val="21"/>
        </w:rPr>
        <w:t>参与询价</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否</w:t>
      </w:r>
    </w:p>
    <w:p w14:paraId="571F330D">
      <w:pPr>
        <w:keepNext w:val="0"/>
        <w:keepLines w:val="0"/>
        <w:pageBreakBefore w:val="0"/>
        <w:widowControl w:val="0"/>
        <w:tabs>
          <w:tab w:val="left" w:pos="266"/>
        </w:tabs>
        <w:kinsoku/>
        <w:overflowPunct/>
        <w:topLinePunct w:val="0"/>
        <w:autoSpaceDE/>
        <w:autoSpaceDN/>
        <w:bidi w:val="0"/>
        <w:adjustRightInd/>
        <w:snapToGrid/>
        <w:spacing w:line="360" w:lineRule="auto"/>
        <w:textAlignment w:val="auto"/>
        <w:rPr>
          <w:rFonts w:ascii="宋体" w:hAnsi="宋体" w:cs="宋体"/>
          <w:b/>
          <w:bCs/>
          <w:sz w:val="21"/>
          <w:szCs w:val="21"/>
        </w:rPr>
      </w:pPr>
      <w:r>
        <w:rPr>
          <w:rFonts w:hint="eastAsia" w:ascii="宋体" w:hAnsi="宋体" w:cs="宋体"/>
          <w:b/>
          <w:bCs/>
          <w:sz w:val="21"/>
          <w:szCs w:val="21"/>
        </w:rPr>
        <w:t>二、申请人的资格要求：</w:t>
      </w:r>
      <w:bookmarkEnd w:id="8"/>
      <w:bookmarkEnd w:id="9"/>
      <w:bookmarkEnd w:id="10"/>
      <w:bookmarkEnd w:id="11"/>
      <w:bookmarkEnd w:id="12"/>
    </w:p>
    <w:p w14:paraId="3089DC9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ascii="宋体" w:hAnsi="宋体" w:cs="宋体"/>
          <w:sz w:val="21"/>
          <w:szCs w:val="21"/>
        </w:rPr>
      </w:pPr>
      <w:bookmarkStart w:id="13" w:name="_Toc35393623"/>
      <w:bookmarkStart w:id="14" w:name="_Toc28359004"/>
      <w:bookmarkStart w:id="15" w:name="_Toc28359081"/>
      <w:bookmarkStart w:id="16" w:name="_Toc38985265"/>
      <w:bookmarkStart w:id="17" w:name="_Toc35393792"/>
      <w:r>
        <w:rPr>
          <w:rFonts w:hint="eastAsia" w:ascii="宋体" w:hAnsi="宋体" w:cs="宋体"/>
          <w:sz w:val="21"/>
          <w:szCs w:val="21"/>
        </w:rPr>
        <w:t>1.满足《中华人民共和国政府采购法》第二十二条规定，并提供下列材料：</w:t>
      </w:r>
    </w:p>
    <w:p w14:paraId="37BA1D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1.1法人或者其他组织的营业执照等证明文件，自然人的身份证明</w:t>
      </w:r>
      <w:r>
        <w:rPr>
          <w:rFonts w:hint="eastAsia" w:ascii="宋体" w:hAnsi="宋体" w:eastAsia="宋体" w:cs="宋体"/>
          <w:b/>
          <w:bCs/>
          <w:i/>
          <w:iCs/>
          <w:sz w:val="21"/>
          <w:szCs w:val="21"/>
          <w:u w:val="single"/>
        </w:rPr>
        <w:t>（身份证为正、反面）</w:t>
      </w:r>
    </w:p>
    <w:p w14:paraId="7A915F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1.2 依法缴纳职工社会保障资金的证明材料</w:t>
      </w:r>
      <w:r>
        <w:rPr>
          <w:rFonts w:hint="eastAsia" w:ascii="宋体" w:hAnsi="宋体" w:eastAsia="宋体" w:cs="宋体"/>
          <w:b/>
          <w:bCs/>
          <w:i/>
          <w:iCs/>
          <w:sz w:val="21"/>
          <w:szCs w:val="21"/>
          <w:u w:val="single"/>
        </w:rPr>
        <w:t>（可提供“基本资格条件承诺函”）</w:t>
      </w:r>
    </w:p>
    <w:p w14:paraId="676E4C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1.3 依法纳税的缴款凭证</w:t>
      </w:r>
      <w:r>
        <w:rPr>
          <w:rFonts w:hint="eastAsia" w:ascii="宋体" w:hAnsi="宋体" w:eastAsia="宋体" w:cs="宋体"/>
          <w:b/>
          <w:bCs/>
          <w:i/>
          <w:iCs/>
          <w:sz w:val="21"/>
          <w:szCs w:val="21"/>
          <w:u w:val="single"/>
        </w:rPr>
        <w:t>（可提供“基本资格条件承诺函”）</w:t>
      </w:r>
    </w:p>
    <w:p w14:paraId="474F25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1.4 具有良好的商业信誉和健全的财务会计制度</w:t>
      </w:r>
      <w:r>
        <w:rPr>
          <w:rFonts w:hint="eastAsia" w:ascii="宋体" w:hAnsi="宋体" w:eastAsia="宋体" w:cs="宋体"/>
          <w:b/>
          <w:bCs/>
          <w:i/>
          <w:iCs/>
          <w:sz w:val="21"/>
          <w:szCs w:val="21"/>
          <w:u w:val="single"/>
        </w:rPr>
        <w:t>（可提供“基本资格条件承诺函”）</w:t>
      </w:r>
    </w:p>
    <w:p w14:paraId="7F181A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1.5  具备履行合同所必需的设备和专业技术能力</w:t>
      </w:r>
      <w:r>
        <w:rPr>
          <w:rFonts w:hint="eastAsia" w:ascii="宋体" w:hAnsi="宋体" w:eastAsia="宋体" w:cs="宋体"/>
          <w:b/>
          <w:bCs/>
          <w:i/>
          <w:iCs/>
          <w:sz w:val="21"/>
          <w:szCs w:val="21"/>
          <w:u w:val="single"/>
        </w:rPr>
        <w:t>（可提供“基本资格条件承诺函”）</w:t>
      </w:r>
    </w:p>
    <w:p w14:paraId="71BBC0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1.6 参加本次</w:t>
      </w:r>
      <w:r>
        <w:rPr>
          <w:rFonts w:hint="eastAsia" w:ascii="宋体" w:hAnsi="宋体" w:eastAsia="宋体" w:cs="宋体"/>
          <w:i/>
          <w:iCs/>
          <w:sz w:val="21"/>
          <w:szCs w:val="21"/>
          <w:u w:val="single"/>
          <w:lang w:val="en-US" w:eastAsia="zh-CN"/>
        </w:rPr>
        <w:t>采</w:t>
      </w:r>
      <w:r>
        <w:rPr>
          <w:rFonts w:hint="eastAsia" w:ascii="宋体" w:hAnsi="宋体" w:eastAsia="宋体" w:cs="宋体"/>
          <w:i/>
          <w:iCs/>
          <w:sz w:val="21"/>
          <w:szCs w:val="21"/>
          <w:u w:val="single"/>
        </w:rPr>
        <w:t>购活动前3年内在经营活动中没有重大违法记录的书面声明</w:t>
      </w:r>
      <w:r>
        <w:rPr>
          <w:rFonts w:hint="eastAsia" w:ascii="宋体" w:hAnsi="宋体" w:eastAsia="宋体" w:cs="宋体"/>
          <w:b/>
          <w:bCs/>
          <w:i/>
          <w:iCs/>
          <w:sz w:val="21"/>
          <w:szCs w:val="21"/>
          <w:u w:val="single"/>
        </w:rPr>
        <w:t>（可提供“基本资格条件承诺函”）</w:t>
      </w:r>
    </w:p>
    <w:p w14:paraId="253754C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i/>
          <w:iCs/>
          <w:sz w:val="21"/>
          <w:szCs w:val="21"/>
          <w:u w:val="single"/>
        </w:rPr>
      </w:pPr>
      <w:r>
        <w:rPr>
          <w:rFonts w:hint="eastAsia" w:ascii="宋体" w:hAnsi="宋体" w:eastAsia="宋体" w:cs="宋体"/>
          <w:i/>
          <w:iCs/>
          <w:sz w:val="21"/>
          <w:szCs w:val="21"/>
          <w:u w:val="single"/>
        </w:rPr>
        <w:t>1.7 未被“信用中国”网站（www.creditchina.gov.cn）、“中国政府采购网"</w:t>
      </w:r>
      <w:r>
        <w:rPr>
          <w:rFonts w:hint="eastAsia" w:ascii="宋体" w:hAnsi="宋体" w:cs="宋体"/>
          <w:i/>
          <w:iCs/>
          <w:sz w:val="21"/>
          <w:szCs w:val="21"/>
          <w:u w:val="single"/>
          <w:lang w:eastAsia="zh-CN"/>
        </w:rPr>
        <w:t>（</w:t>
      </w:r>
      <w:r>
        <w:rPr>
          <w:rFonts w:hint="eastAsia" w:ascii="宋体" w:hAnsi="宋体" w:eastAsia="宋体" w:cs="宋体"/>
          <w:i/>
          <w:iCs/>
          <w:sz w:val="21"/>
          <w:szCs w:val="21"/>
          <w:u w:val="single"/>
        </w:rPr>
        <w:t>www.ccgp.gov.cn）列入失信被执行人、重大税收违法案件当事人名单、政府采购严重违法失信行为记录名单</w:t>
      </w:r>
      <w:r>
        <w:rPr>
          <w:rFonts w:hint="eastAsia" w:ascii="宋体" w:hAnsi="宋体" w:eastAsia="宋体" w:cs="宋体"/>
          <w:b/>
          <w:bCs/>
          <w:i/>
          <w:iCs/>
          <w:sz w:val="21"/>
          <w:szCs w:val="21"/>
          <w:u w:val="single"/>
        </w:rPr>
        <w:t>（可提供“基本资格条件承诺函”）</w:t>
      </w:r>
    </w:p>
    <w:p w14:paraId="1A9570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1.8供应商信用承诺函</w:t>
      </w:r>
    </w:p>
    <w:p w14:paraId="26B9D86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2.</w:t>
      </w:r>
      <w:r>
        <w:rPr>
          <w:rFonts w:hint="eastAsia" w:ascii="宋体" w:hAnsi="宋体" w:eastAsia="宋体" w:cs="宋体"/>
          <w:i w:val="0"/>
          <w:iCs w:val="0"/>
          <w:sz w:val="21"/>
          <w:szCs w:val="21"/>
          <w:u w:val="none"/>
        </w:rPr>
        <w:t>本项目的特定资格要求：</w:t>
      </w:r>
      <w:r>
        <w:rPr>
          <w:rFonts w:hint="eastAsia" w:ascii="宋体" w:hAnsi="宋体" w:cs="宋体"/>
          <w:i w:val="0"/>
          <w:iCs w:val="0"/>
          <w:sz w:val="21"/>
          <w:szCs w:val="21"/>
          <w:u w:val="single"/>
          <w:lang w:val="en-US" w:eastAsia="zh-CN"/>
        </w:rPr>
        <w:t>无</w:t>
      </w:r>
    </w:p>
    <w:p w14:paraId="4909F4A4">
      <w:pPr>
        <w:keepNext w:val="0"/>
        <w:keepLines w:val="0"/>
        <w:pageBreakBefore w:val="0"/>
        <w:widowControl w:val="0"/>
        <w:tabs>
          <w:tab w:val="left" w:pos="266"/>
        </w:tabs>
        <w:kinsoku/>
        <w:overflowPunct/>
        <w:topLinePunct w:val="0"/>
        <w:autoSpaceDE/>
        <w:autoSpaceDN/>
        <w:bidi w:val="0"/>
        <w:adjustRightInd/>
        <w:snapToGrid/>
        <w:spacing w:line="360" w:lineRule="auto"/>
        <w:textAlignment w:val="auto"/>
        <w:rPr>
          <w:rFonts w:ascii="宋体" w:hAnsi="宋体" w:cs="宋体"/>
          <w:b/>
          <w:bCs/>
          <w:sz w:val="21"/>
          <w:szCs w:val="21"/>
        </w:rPr>
      </w:pPr>
      <w:r>
        <w:rPr>
          <w:rFonts w:hint="eastAsia" w:ascii="宋体" w:hAnsi="宋体" w:cs="宋体"/>
          <w:b/>
          <w:bCs/>
          <w:sz w:val="21"/>
          <w:szCs w:val="21"/>
        </w:rPr>
        <w:t>三、获取</w:t>
      </w:r>
      <w:bookmarkEnd w:id="13"/>
      <w:bookmarkEnd w:id="14"/>
      <w:bookmarkEnd w:id="15"/>
      <w:bookmarkEnd w:id="16"/>
      <w:bookmarkEnd w:id="17"/>
      <w:r>
        <w:rPr>
          <w:rFonts w:hint="eastAsia" w:ascii="宋体" w:hAnsi="宋体" w:cs="宋体"/>
          <w:b/>
          <w:bCs/>
          <w:sz w:val="21"/>
          <w:szCs w:val="21"/>
        </w:rPr>
        <w:t>采购文件</w:t>
      </w:r>
    </w:p>
    <w:p w14:paraId="20DAD5F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18" w:name="_Toc35393624"/>
      <w:bookmarkStart w:id="19" w:name="_Toc38985266"/>
      <w:bookmarkStart w:id="20" w:name="_Toc35393793"/>
      <w:bookmarkStart w:id="21" w:name="_Toc28359082"/>
      <w:bookmarkStart w:id="22" w:name="_Toc28359005"/>
      <w:r>
        <w:rPr>
          <w:rFonts w:hint="eastAsia" w:ascii="宋体" w:hAnsi="宋体" w:cs="宋体"/>
          <w:sz w:val="21"/>
          <w:szCs w:val="21"/>
        </w:rPr>
        <w:t>1.时间：自本公告发布之日起3个工作</w:t>
      </w:r>
      <w:r>
        <w:rPr>
          <w:rFonts w:hint="eastAsia" w:ascii="宋体" w:hAnsi="宋体" w:cs="宋体"/>
          <w:sz w:val="21"/>
          <w:szCs w:val="21"/>
          <w:highlight w:val="none"/>
        </w:rPr>
        <w:t>日，</w:t>
      </w:r>
      <w:r>
        <w:rPr>
          <w:rFonts w:ascii="宋体" w:hAnsi="宋体" w:cs="宋体"/>
          <w:sz w:val="21"/>
          <w:szCs w:val="21"/>
          <w:highlight w:val="none"/>
        </w:rPr>
        <w:t>3</w:t>
      </w:r>
      <w:r>
        <w:rPr>
          <w:rFonts w:hint="eastAsia" w:ascii="宋体" w:hAnsi="宋体" w:cs="宋体"/>
          <w:sz w:val="21"/>
          <w:szCs w:val="21"/>
          <w:highlight w:val="none"/>
        </w:rPr>
        <w:t>个工作日后仍可下载采购文件，但不作</w:t>
      </w:r>
      <w:r>
        <w:rPr>
          <w:rFonts w:hint="eastAsia" w:ascii="宋体" w:hAnsi="宋体" w:eastAsia="宋体" w:cs="宋体"/>
          <w:sz w:val="21"/>
          <w:szCs w:val="21"/>
        </w:rPr>
        <w:t>为供应商权益受到损害的证明材料和依据。</w:t>
      </w:r>
    </w:p>
    <w:p w14:paraId="26A30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2.获取</w:t>
      </w:r>
      <w:r>
        <w:rPr>
          <w:rFonts w:hint="eastAsia" w:ascii="宋体" w:hAnsi="宋体" w:cs="宋体"/>
          <w:sz w:val="21"/>
          <w:szCs w:val="21"/>
          <w:highlight w:val="none"/>
          <w:lang w:val="en-US" w:eastAsia="zh-CN"/>
        </w:rPr>
        <w:t>地点：</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HYPERLINK "http://www.jiangdu.gov.cn/jdqxxgk/index.shtml?classid=b8273cd5944b41c1b6f5aeb88194340f&amp;bmcode=11321088014448148L&amp;n=5&amp;lmid=00029"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val="en-US" w:eastAsia="zh-CN"/>
        </w:rPr>
        <w:t>扬州市江都妇幼保健院网站</w:t>
      </w:r>
      <w:r>
        <w:rPr>
          <w:rFonts w:hint="eastAsia" w:ascii="宋体" w:hAnsi="宋体" w:cs="宋体"/>
          <w:sz w:val="21"/>
          <w:szCs w:val="21"/>
          <w:highlight w:val="none"/>
          <w:lang w:val="en-US" w:eastAsia="zh-CN"/>
        </w:rPr>
        <w:fldChar w:fldCharType="end"/>
      </w:r>
    </w:p>
    <w:p w14:paraId="3599805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.获取方式：</w:t>
      </w:r>
      <w:r>
        <w:rPr>
          <w:rFonts w:hint="eastAsia" w:ascii="宋体" w:hAnsi="宋体" w:eastAsia="宋体" w:cs="宋体"/>
          <w:sz w:val="21"/>
          <w:szCs w:val="21"/>
          <w:lang w:val="en-US" w:eastAsia="zh-CN"/>
        </w:rPr>
        <w:t>自行下载</w:t>
      </w:r>
    </w:p>
    <w:p w14:paraId="1E65B53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4.售价：人民币300元/份，开标时缴纳，售后不退。</w:t>
      </w:r>
    </w:p>
    <w:p w14:paraId="67CD9600">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rPr>
        <w:t>如供应商确定参加投标，请如实填写参与投标确认函</w:t>
      </w:r>
      <w:r>
        <w:rPr>
          <w:rFonts w:hint="eastAsia" w:ascii="宋体" w:hAnsi="宋体" w:cs="宋体"/>
          <w:color w:val="auto"/>
          <w:kern w:val="0"/>
          <w:sz w:val="21"/>
          <w:szCs w:val="21"/>
          <w:highlight w:val="none"/>
        </w:rPr>
        <w:t>，并于</w:t>
      </w:r>
      <w:r>
        <w:rPr>
          <w:rFonts w:hint="eastAsia" w:ascii="宋体" w:hAnsi="宋体" w:eastAsia="宋体" w:cs="Times New Roman"/>
          <w:color w:val="auto"/>
          <w:sz w:val="21"/>
          <w:szCs w:val="21"/>
          <w:highlight w:val="none"/>
          <w:u w:val="none"/>
          <w:lang w:val="en-US" w:eastAsia="zh-CN"/>
        </w:rPr>
        <w:t>2025年</w:t>
      </w:r>
      <w:r>
        <w:rPr>
          <w:rFonts w:hint="eastAsia" w:ascii="宋体" w:hAnsi="宋体" w:cs="Times New Roman"/>
          <w:color w:val="auto"/>
          <w:sz w:val="21"/>
          <w:szCs w:val="21"/>
          <w:highlight w:val="none"/>
          <w:u w:val="none"/>
          <w:lang w:val="en-US" w:eastAsia="zh-CN"/>
        </w:rPr>
        <w:t>3</w:t>
      </w:r>
      <w:r>
        <w:rPr>
          <w:rFonts w:hint="eastAsia" w:ascii="宋体" w:hAnsi="宋体" w:eastAsia="宋体" w:cs="Times New Roman"/>
          <w:color w:val="auto"/>
          <w:sz w:val="21"/>
          <w:szCs w:val="21"/>
          <w:highlight w:val="none"/>
          <w:u w:val="none"/>
          <w:lang w:val="en-US" w:eastAsia="zh-CN"/>
        </w:rPr>
        <w:t>月</w:t>
      </w:r>
      <w:r>
        <w:rPr>
          <w:rFonts w:hint="eastAsia" w:ascii="宋体" w:hAnsi="宋体" w:cs="Times New Roman"/>
          <w:color w:val="auto"/>
          <w:sz w:val="21"/>
          <w:szCs w:val="21"/>
          <w:highlight w:val="none"/>
          <w:u w:val="none"/>
          <w:lang w:val="en-US" w:eastAsia="zh-CN"/>
        </w:rPr>
        <w:t>28</w:t>
      </w:r>
      <w:r>
        <w:rPr>
          <w:rFonts w:hint="eastAsia" w:ascii="宋体" w:hAnsi="宋体" w:eastAsia="宋体" w:cs="Times New Roman"/>
          <w:color w:val="auto"/>
          <w:sz w:val="21"/>
          <w:szCs w:val="21"/>
          <w:highlight w:val="none"/>
          <w:u w:val="none"/>
          <w:lang w:val="en-US" w:eastAsia="zh-CN"/>
        </w:rPr>
        <w:t>日</w:t>
      </w:r>
      <w:r>
        <w:rPr>
          <w:rFonts w:hint="eastAsia" w:ascii="宋体" w:hAnsi="宋体" w:cs="Times New Roman"/>
          <w:color w:val="auto"/>
          <w:sz w:val="21"/>
          <w:szCs w:val="21"/>
          <w:highlight w:val="none"/>
          <w:u w:val="none"/>
          <w:lang w:val="en-US" w:eastAsia="zh-CN"/>
        </w:rPr>
        <w:t>下</w:t>
      </w:r>
      <w:r>
        <w:rPr>
          <w:rFonts w:hint="eastAsia" w:ascii="宋体" w:hAnsi="宋体" w:cs="宋体"/>
          <w:color w:val="auto"/>
          <w:kern w:val="0"/>
          <w:sz w:val="21"/>
          <w:szCs w:val="21"/>
          <w:highlight w:val="none"/>
        </w:rPr>
        <w:t>午</w:t>
      </w:r>
      <w:r>
        <w:rPr>
          <w:rFonts w:hint="eastAsia" w:ascii="宋体" w:hAnsi="宋体" w:cs="宋体"/>
          <w:color w:val="auto"/>
          <w:kern w:val="0"/>
          <w:sz w:val="21"/>
          <w:szCs w:val="21"/>
          <w:lang w:val="en-US" w:eastAsia="zh-CN"/>
        </w:rPr>
        <w:t>5:0</w:t>
      </w:r>
      <w:r>
        <w:rPr>
          <w:rFonts w:hint="eastAsia" w:ascii="宋体" w:hAnsi="宋体" w:cs="宋体"/>
          <w:color w:val="auto"/>
          <w:kern w:val="0"/>
          <w:sz w:val="21"/>
          <w:szCs w:val="21"/>
        </w:rPr>
        <w:t>0前将投标确认函原件的扫描件发送至代理机构指定电子邮箱，同时需与采购代理机构经办人确认是否收到《供应商参加投标确认函》，否则将自行承担所产生的风险。未提交确认函者、超过时限者不得前来</w:t>
      </w:r>
      <w:r>
        <w:rPr>
          <w:rFonts w:hint="eastAsia" w:ascii="宋体" w:hAnsi="宋体" w:cs="宋体"/>
          <w:color w:val="auto"/>
          <w:kern w:val="0"/>
          <w:sz w:val="21"/>
          <w:szCs w:val="21"/>
          <w:lang w:val="en-US" w:eastAsia="zh-CN"/>
        </w:rPr>
        <w:t>投标</w:t>
      </w:r>
      <w:r>
        <w:rPr>
          <w:rFonts w:hint="eastAsia" w:ascii="宋体" w:hAnsi="宋体" w:cs="宋体"/>
          <w:color w:val="auto"/>
          <w:kern w:val="0"/>
          <w:sz w:val="21"/>
          <w:szCs w:val="21"/>
        </w:rPr>
        <w:t>，确认函内容不全者后果自负。有关本次</w:t>
      </w:r>
      <w:r>
        <w:rPr>
          <w:rFonts w:hint="eastAsia" w:ascii="宋体" w:hAnsi="宋体" w:cs="宋体"/>
          <w:color w:val="auto"/>
          <w:kern w:val="0"/>
          <w:sz w:val="21"/>
          <w:szCs w:val="21"/>
          <w:lang w:val="en-US" w:eastAsia="zh-CN"/>
        </w:rPr>
        <w:t>询价</w:t>
      </w:r>
      <w:r>
        <w:rPr>
          <w:rFonts w:hint="eastAsia" w:ascii="宋体" w:hAnsi="宋体" w:eastAsia="宋体" w:cs="宋体"/>
          <w:color w:val="auto"/>
          <w:kern w:val="0"/>
          <w:sz w:val="21"/>
          <w:szCs w:val="21"/>
        </w:rPr>
        <w:t>的事项若存在变动或修改，敬请及时关注</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HYPERLINK "http://www.jiangdu.gov.cn/jdqxxgk/index.shtml?classid=b8273cd5944b41c1b6f5aeb88194340f&amp;bmcode=11321088014448148L&amp;n=5&amp;lmid=00029"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val="en-US" w:eastAsia="zh-CN"/>
        </w:rPr>
        <w:t>扬州市江都妇幼保健院</w:t>
      </w:r>
      <w:r>
        <w:rPr>
          <w:rFonts w:hint="eastAsia" w:ascii="宋体" w:hAnsi="宋体" w:cs="宋体"/>
          <w:sz w:val="21"/>
          <w:szCs w:val="21"/>
          <w:highlight w:val="none"/>
          <w:lang w:val="en-US" w:eastAsia="zh-CN"/>
        </w:rPr>
        <w:fldChar w:fldCharType="end"/>
      </w:r>
      <w:r>
        <w:rPr>
          <w:rFonts w:hint="eastAsia" w:ascii="宋体" w:hAnsi="宋体" w:eastAsia="宋体" w:cs="宋体"/>
          <w:i w:val="0"/>
          <w:iCs w:val="0"/>
          <w:caps w:val="0"/>
          <w:color w:val="auto"/>
          <w:spacing w:val="0"/>
          <w:sz w:val="21"/>
          <w:szCs w:val="21"/>
          <w:shd w:val="clear" w:color="auto" w:fill="FFFFFF"/>
          <w:lang w:val="en-US" w:eastAsia="zh-CN"/>
        </w:rPr>
        <w:t>”网站</w:t>
      </w:r>
      <w:r>
        <w:rPr>
          <w:rFonts w:hint="eastAsia" w:ascii="宋体" w:hAnsi="宋体" w:eastAsia="宋体" w:cs="宋体"/>
          <w:color w:val="auto"/>
          <w:kern w:val="0"/>
          <w:sz w:val="21"/>
          <w:szCs w:val="21"/>
        </w:rPr>
        <w:t>发布的信息或更正公告。（电子邮箱：</w:t>
      </w:r>
      <w:r>
        <w:rPr>
          <w:rFonts w:hint="eastAsia" w:ascii="宋体" w:hAnsi="宋体" w:eastAsia="宋体" w:cs="宋体"/>
          <w:snapToGrid w:val="0"/>
          <w:color w:val="auto"/>
          <w:sz w:val="21"/>
          <w:szCs w:val="21"/>
          <w:highlight w:val="none"/>
          <w:lang w:val="en-US" w:eastAsia="zh-CN"/>
        </w:rPr>
        <w:t>67881311</w:t>
      </w:r>
      <w:r>
        <w:rPr>
          <w:rFonts w:hint="eastAsia" w:ascii="宋体" w:hAnsi="宋体" w:eastAsia="宋体" w:cs="宋体"/>
          <w:snapToGrid w:val="0"/>
          <w:color w:val="auto"/>
          <w:sz w:val="21"/>
          <w:szCs w:val="21"/>
          <w:highlight w:val="none"/>
        </w:rPr>
        <w:t>@qq.com</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联系电话：</w:t>
      </w:r>
      <w:r>
        <w:rPr>
          <w:rFonts w:hint="eastAsia" w:ascii="宋体" w:hAnsi="宋体" w:cs="宋体"/>
          <w:color w:val="auto"/>
          <w:sz w:val="21"/>
          <w:szCs w:val="21"/>
          <w:lang w:val="en-US" w:eastAsia="zh-CN"/>
        </w:rPr>
        <w:t>0514-86884568</w:t>
      </w:r>
      <w:r>
        <w:rPr>
          <w:rFonts w:hint="eastAsia" w:ascii="宋体" w:hAnsi="宋体" w:eastAsia="宋体" w:cs="宋体"/>
          <w:color w:val="auto"/>
          <w:kern w:val="0"/>
          <w:sz w:val="21"/>
          <w:szCs w:val="21"/>
        </w:rPr>
        <w:t>）</w:t>
      </w:r>
    </w:p>
    <w:p w14:paraId="30777261">
      <w:pPr>
        <w:tabs>
          <w:tab w:val="left" w:pos="266"/>
        </w:tabs>
        <w:spacing w:line="360" w:lineRule="auto"/>
        <w:rPr>
          <w:rFonts w:ascii="宋体" w:hAnsi="宋体" w:cs="宋体"/>
          <w:b/>
          <w:bCs/>
          <w:color w:val="auto"/>
          <w:sz w:val="21"/>
          <w:szCs w:val="21"/>
        </w:rPr>
      </w:pPr>
      <w:r>
        <w:rPr>
          <w:rFonts w:hint="eastAsia" w:ascii="宋体" w:hAnsi="宋体" w:cs="宋体"/>
          <w:b/>
          <w:bCs/>
          <w:color w:val="auto"/>
          <w:sz w:val="21"/>
          <w:szCs w:val="21"/>
        </w:rPr>
        <w:t>四、</w:t>
      </w:r>
      <w:bookmarkEnd w:id="18"/>
      <w:bookmarkEnd w:id="19"/>
      <w:bookmarkEnd w:id="20"/>
      <w:bookmarkEnd w:id="21"/>
      <w:bookmarkEnd w:id="22"/>
      <w:r>
        <w:rPr>
          <w:rFonts w:hint="eastAsia" w:ascii="宋体" w:hAnsi="宋体" w:cs="宋体"/>
          <w:b/>
          <w:bCs/>
          <w:color w:val="auto"/>
          <w:sz w:val="21"/>
          <w:szCs w:val="21"/>
        </w:rPr>
        <w:t>响应文件提交</w:t>
      </w:r>
    </w:p>
    <w:p w14:paraId="475CF84F">
      <w:pPr>
        <w:spacing w:line="360" w:lineRule="auto"/>
        <w:ind w:firstLine="420" w:firstLineChars="200"/>
        <w:rPr>
          <w:rFonts w:ascii="宋体" w:hAnsi="宋体" w:cs="宋体"/>
          <w:bCs/>
          <w:color w:val="auto"/>
          <w:sz w:val="21"/>
          <w:szCs w:val="21"/>
          <w:u w:val="single"/>
        </w:rPr>
      </w:pPr>
      <w:r>
        <w:rPr>
          <w:rFonts w:hint="eastAsia" w:ascii="宋体" w:hAnsi="宋体" w:cs="宋体"/>
          <w:color w:val="auto"/>
          <w:sz w:val="21"/>
          <w:szCs w:val="21"/>
        </w:rPr>
        <w:t>1.截止时间：</w:t>
      </w:r>
      <w:r>
        <w:rPr>
          <w:rFonts w:hint="eastAsia" w:ascii="宋体" w:hAnsi="宋体" w:cs="宋体"/>
          <w:bCs/>
          <w:color w:val="auto"/>
          <w:sz w:val="21"/>
          <w:szCs w:val="21"/>
          <w:u w:val="single"/>
          <w:lang w:val="en-US" w:eastAsia="zh-CN"/>
        </w:rPr>
        <w:t>2025年3月31日15</w:t>
      </w:r>
      <w:r>
        <w:rPr>
          <w:rFonts w:hint="eastAsia" w:ascii="宋体" w:hAnsi="宋体" w:eastAsia="宋体" w:cs="宋体"/>
          <w:bCs/>
          <w:color w:val="auto"/>
          <w:sz w:val="21"/>
          <w:szCs w:val="21"/>
          <w:u w:val="single"/>
          <w:lang w:val="en-US" w:eastAsia="zh-CN"/>
        </w:rPr>
        <w:t>点</w:t>
      </w:r>
      <w:r>
        <w:rPr>
          <w:rFonts w:hint="eastAsia" w:ascii="宋体" w:hAnsi="宋体" w:cs="宋体"/>
          <w:bCs/>
          <w:color w:val="auto"/>
          <w:sz w:val="21"/>
          <w:szCs w:val="21"/>
          <w:u w:val="single"/>
          <w:lang w:val="en-US" w:eastAsia="zh-CN"/>
        </w:rPr>
        <w:t>00</w:t>
      </w:r>
      <w:r>
        <w:rPr>
          <w:rFonts w:hint="eastAsia" w:ascii="宋体" w:hAnsi="宋体" w:eastAsia="宋体" w:cs="宋体"/>
          <w:bCs/>
          <w:color w:val="auto"/>
          <w:sz w:val="21"/>
          <w:szCs w:val="21"/>
          <w:u w:val="single"/>
          <w:lang w:val="en-US" w:eastAsia="zh-CN"/>
        </w:rPr>
        <w:t>分</w:t>
      </w:r>
      <w:r>
        <w:rPr>
          <w:rFonts w:hint="eastAsia" w:ascii="宋体" w:hAnsi="宋体" w:cs="宋体"/>
          <w:bCs/>
          <w:color w:val="auto"/>
          <w:sz w:val="21"/>
          <w:szCs w:val="21"/>
        </w:rPr>
        <w:t>（北京时间）</w:t>
      </w:r>
    </w:p>
    <w:p w14:paraId="37BB3CB6">
      <w:pPr>
        <w:spacing w:line="360" w:lineRule="auto"/>
        <w:ind w:firstLine="420" w:firstLineChars="200"/>
        <w:rPr>
          <w:rFonts w:hint="eastAsia" w:ascii="宋体" w:hAnsi="宋体"/>
          <w:b w:val="0"/>
          <w:bCs/>
          <w:color w:val="auto"/>
          <w:szCs w:val="21"/>
        </w:rPr>
      </w:pPr>
      <w:r>
        <w:rPr>
          <w:rFonts w:ascii="宋体" w:hAnsi="宋体" w:cs="宋体"/>
          <w:b w:val="0"/>
          <w:bCs/>
          <w:color w:val="auto"/>
          <w:sz w:val="21"/>
          <w:szCs w:val="21"/>
        </w:rPr>
        <w:t>2.地点：</w:t>
      </w:r>
      <w:r>
        <w:rPr>
          <w:rFonts w:hint="eastAsia" w:ascii="宋体" w:hAnsi="宋体" w:eastAsia="宋体" w:cs="Times New Roman"/>
          <w:b w:val="0"/>
          <w:bCs/>
          <w:color w:val="auto"/>
          <w:szCs w:val="21"/>
          <w:u w:val="none"/>
          <w:lang w:eastAsia="zh-CN"/>
        </w:rPr>
        <w:t>江苏鸿诚工程项目</w:t>
      </w:r>
      <w:r>
        <w:rPr>
          <w:rFonts w:hint="eastAsia" w:ascii="宋体" w:hAnsi="宋体" w:eastAsia="宋体" w:cs="Times New Roman"/>
          <w:b w:val="0"/>
          <w:bCs/>
          <w:color w:val="auto"/>
          <w:szCs w:val="21"/>
          <w:u w:val="none"/>
        </w:rPr>
        <w:t>管理有限公司</w:t>
      </w:r>
      <w:r>
        <w:rPr>
          <w:rFonts w:hint="eastAsia" w:ascii="宋体" w:hAnsi="宋体" w:eastAsia="宋体" w:cs="Times New Roman"/>
          <w:b w:val="0"/>
          <w:bCs/>
          <w:color w:val="auto"/>
          <w:szCs w:val="21"/>
          <w:u w:val="none"/>
          <w:lang w:val="en-US" w:eastAsia="zh-CN"/>
        </w:rPr>
        <w:t>开标室</w:t>
      </w:r>
      <w:r>
        <w:rPr>
          <w:rFonts w:hint="default" w:ascii="宋体" w:hAnsi="宋体" w:eastAsia="宋体" w:cs="Times New Roman"/>
          <w:b w:val="0"/>
          <w:bCs/>
          <w:color w:val="auto"/>
          <w:szCs w:val="21"/>
          <w:u w:val="none"/>
          <w:lang w:val="en-US" w:eastAsia="zh-CN"/>
        </w:rPr>
        <w:t>（地点：</w:t>
      </w:r>
      <w:r>
        <w:rPr>
          <w:rFonts w:hint="eastAsia" w:ascii="宋体" w:hAnsi="宋体" w:eastAsia="宋体" w:cs="Times New Roman"/>
          <w:b w:val="0"/>
          <w:bCs/>
          <w:color w:val="auto"/>
          <w:szCs w:val="21"/>
          <w:u w:val="none"/>
          <w:lang w:val="en-US" w:eastAsia="zh-CN"/>
        </w:rPr>
        <w:t>扬州市江都区仙女镇龙川南路86号中海金钻7楼</w:t>
      </w:r>
      <w:r>
        <w:rPr>
          <w:rFonts w:hint="default" w:ascii="宋体" w:hAnsi="宋体" w:eastAsia="宋体" w:cs="Times New Roman"/>
          <w:b w:val="0"/>
          <w:bCs/>
          <w:color w:val="auto"/>
          <w:szCs w:val="21"/>
          <w:u w:val="none"/>
          <w:lang w:val="en-US" w:eastAsia="zh-CN"/>
        </w:rPr>
        <w:t>）</w:t>
      </w:r>
    </w:p>
    <w:p w14:paraId="3D98699D">
      <w:pPr>
        <w:pStyle w:val="4"/>
        <w:spacing w:before="0" w:after="0" w:line="360" w:lineRule="auto"/>
        <w:rPr>
          <w:rFonts w:ascii="宋体" w:hAnsi="宋体" w:cs="宋体"/>
          <w:bCs w:val="0"/>
          <w:color w:val="auto"/>
          <w:sz w:val="21"/>
          <w:szCs w:val="21"/>
        </w:rPr>
      </w:pPr>
      <w:bookmarkStart w:id="23" w:name="_Toc13162"/>
      <w:bookmarkStart w:id="24" w:name="_Toc109304967"/>
      <w:bookmarkStart w:id="25" w:name="_Toc3415"/>
      <w:r>
        <w:rPr>
          <w:rFonts w:hint="eastAsia" w:ascii="宋体" w:hAnsi="宋体" w:cs="宋体"/>
          <w:bCs w:val="0"/>
          <w:color w:val="auto"/>
          <w:sz w:val="21"/>
          <w:szCs w:val="21"/>
        </w:rPr>
        <w:t>五、开启</w:t>
      </w:r>
      <w:bookmarkEnd w:id="23"/>
      <w:bookmarkEnd w:id="24"/>
      <w:bookmarkEnd w:id="25"/>
    </w:p>
    <w:p w14:paraId="2B066307">
      <w:pPr>
        <w:pStyle w:val="7"/>
        <w:spacing w:line="360" w:lineRule="auto"/>
        <w:ind w:firstLine="400"/>
        <w:rPr>
          <w:rFonts w:ascii="宋体" w:hAnsi="宋体" w:cs="宋体"/>
          <w:bCs/>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时间：</w:t>
      </w:r>
      <w:r>
        <w:rPr>
          <w:rFonts w:hint="eastAsia" w:ascii="宋体" w:hAnsi="宋体" w:cs="宋体"/>
          <w:bCs/>
          <w:color w:val="auto"/>
          <w:sz w:val="21"/>
          <w:szCs w:val="21"/>
          <w:u w:val="single"/>
          <w:lang w:val="en-US" w:eastAsia="zh-CN"/>
        </w:rPr>
        <w:t>2025年3月31日15</w:t>
      </w:r>
      <w:r>
        <w:rPr>
          <w:rFonts w:hint="eastAsia" w:ascii="宋体" w:hAnsi="宋体" w:eastAsia="宋体" w:cs="宋体"/>
          <w:bCs/>
          <w:color w:val="auto"/>
          <w:sz w:val="21"/>
          <w:szCs w:val="21"/>
          <w:u w:val="single"/>
          <w:lang w:val="en-US" w:eastAsia="zh-CN"/>
        </w:rPr>
        <w:t>点</w:t>
      </w:r>
      <w:r>
        <w:rPr>
          <w:rFonts w:hint="eastAsia" w:ascii="宋体" w:hAnsi="宋体" w:cs="宋体"/>
          <w:bCs/>
          <w:color w:val="auto"/>
          <w:sz w:val="21"/>
          <w:szCs w:val="21"/>
          <w:u w:val="single"/>
          <w:lang w:val="en-US" w:eastAsia="zh-CN"/>
        </w:rPr>
        <w:t>00</w:t>
      </w:r>
      <w:r>
        <w:rPr>
          <w:rFonts w:hint="eastAsia" w:ascii="宋体" w:hAnsi="宋体" w:eastAsia="宋体" w:cs="宋体"/>
          <w:bCs/>
          <w:color w:val="auto"/>
          <w:sz w:val="21"/>
          <w:szCs w:val="21"/>
          <w:u w:val="single"/>
          <w:lang w:val="en-US" w:eastAsia="zh-CN"/>
        </w:rPr>
        <w:t>分</w:t>
      </w:r>
      <w:r>
        <w:rPr>
          <w:rFonts w:hint="eastAsia" w:ascii="宋体" w:hAnsi="宋体" w:cs="宋体"/>
          <w:bCs/>
          <w:color w:val="auto"/>
          <w:sz w:val="21"/>
          <w:szCs w:val="21"/>
        </w:rPr>
        <w:t>（北京时间）</w:t>
      </w:r>
    </w:p>
    <w:p w14:paraId="0988471F">
      <w:pPr>
        <w:spacing w:line="360" w:lineRule="auto"/>
        <w:ind w:firstLine="420" w:firstLineChars="200"/>
        <w:rPr>
          <w:rFonts w:hint="eastAsia" w:ascii="宋体" w:hAnsi="宋体"/>
          <w:b w:val="0"/>
          <w:bCs/>
          <w:color w:val="auto"/>
          <w:szCs w:val="21"/>
        </w:rPr>
      </w:pPr>
      <w:r>
        <w:rPr>
          <w:rFonts w:hint="eastAsia" w:ascii="宋体" w:hAnsi="宋体" w:cs="宋体"/>
          <w:b w:val="0"/>
          <w:bCs/>
          <w:color w:val="auto"/>
          <w:sz w:val="21"/>
          <w:szCs w:val="21"/>
        </w:rPr>
        <w:t>2.开标地点：</w:t>
      </w:r>
      <w:r>
        <w:rPr>
          <w:rFonts w:hint="eastAsia" w:ascii="宋体" w:hAnsi="宋体" w:eastAsia="宋体" w:cs="Times New Roman"/>
          <w:b w:val="0"/>
          <w:bCs/>
          <w:color w:val="auto"/>
          <w:szCs w:val="21"/>
          <w:u w:val="none"/>
          <w:lang w:eastAsia="zh-CN"/>
        </w:rPr>
        <w:t>江苏鸿诚工程项目</w:t>
      </w:r>
      <w:r>
        <w:rPr>
          <w:rFonts w:hint="eastAsia" w:ascii="宋体" w:hAnsi="宋体" w:eastAsia="宋体" w:cs="Times New Roman"/>
          <w:b w:val="0"/>
          <w:bCs/>
          <w:color w:val="auto"/>
          <w:szCs w:val="21"/>
          <w:u w:val="none"/>
        </w:rPr>
        <w:t>管理有限公司</w:t>
      </w:r>
      <w:r>
        <w:rPr>
          <w:rFonts w:hint="eastAsia" w:ascii="宋体" w:hAnsi="宋体" w:eastAsia="宋体" w:cs="Times New Roman"/>
          <w:b w:val="0"/>
          <w:bCs/>
          <w:color w:val="auto"/>
          <w:szCs w:val="21"/>
          <w:u w:val="none"/>
          <w:lang w:val="en-US" w:eastAsia="zh-CN"/>
        </w:rPr>
        <w:t>开标室</w:t>
      </w:r>
      <w:r>
        <w:rPr>
          <w:rFonts w:hint="default" w:ascii="宋体" w:hAnsi="宋体" w:eastAsia="宋体" w:cs="Times New Roman"/>
          <w:b w:val="0"/>
          <w:bCs/>
          <w:color w:val="auto"/>
          <w:szCs w:val="21"/>
          <w:u w:val="none"/>
          <w:lang w:val="en-US" w:eastAsia="zh-CN"/>
        </w:rPr>
        <w:t>（地点：</w:t>
      </w:r>
      <w:r>
        <w:rPr>
          <w:rFonts w:hint="eastAsia" w:ascii="宋体" w:hAnsi="宋体" w:eastAsia="宋体" w:cs="Times New Roman"/>
          <w:b w:val="0"/>
          <w:bCs/>
          <w:color w:val="auto"/>
          <w:szCs w:val="21"/>
          <w:u w:val="none"/>
          <w:lang w:val="en-US" w:eastAsia="zh-CN"/>
        </w:rPr>
        <w:t>扬州市江都区仙女镇龙川南路86号中海金钻7楼</w:t>
      </w:r>
      <w:r>
        <w:rPr>
          <w:rFonts w:hint="default" w:ascii="宋体" w:hAnsi="宋体" w:eastAsia="宋体" w:cs="Times New Roman"/>
          <w:b w:val="0"/>
          <w:bCs/>
          <w:color w:val="auto"/>
          <w:szCs w:val="21"/>
          <w:u w:val="none"/>
          <w:lang w:val="en-US" w:eastAsia="zh-CN"/>
        </w:rPr>
        <w:t>）</w:t>
      </w:r>
    </w:p>
    <w:p w14:paraId="0322D175">
      <w:pPr>
        <w:tabs>
          <w:tab w:val="left" w:pos="266"/>
        </w:tabs>
        <w:spacing w:line="360" w:lineRule="auto"/>
        <w:rPr>
          <w:rFonts w:ascii="宋体" w:hAnsi="宋体" w:cs="宋体"/>
          <w:b/>
          <w:bCs/>
          <w:sz w:val="21"/>
          <w:szCs w:val="21"/>
        </w:rPr>
      </w:pPr>
      <w:bookmarkStart w:id="26" w:name="_Toc28359007"/>
      <w:bookmarkStart w:id="27" w:name="_Toc35393625"/>
      <w:bookmarkStart w:id="28" w:name="_Toc38985267"/>
      <w:bookmarkStart w:id="29" w:name="_Toc28359084"/>
      <w:bookmarkStart w:id="30" w:name="_Toc35393794"/>
      <w:r>
        <w:rPr>
          <w:rFonts w:hint="eastAsia" w:ascii="宋体" w:hAnsi="宋体" w:cs="宋体"/>
          <w:b/>
          <w:bCs/>
          <w:sz w:val="21"/>
          <w:szCs w:val="21"/>
        </w:rPr>
        <w:t>六、公告期限</w:t>
      </w:r>
      <w:bookmarkEnd w:id="26"/>
      <w:bookmarkEnd w:id="27"/>
      <w:bookmarkEnd w:id="28"/>
      <w:bookmarkEnd w:id="29"/>
      <w:bookmarkEnd w:id="30"/>
    </w:p>
    <w:p w14:paraId="54FC42CF">
      <w:pPr>
        <w:spacing w:line="360" w:lineRule="auto"/>
        <w:ind w:firstLine="420" w:firstLineChars="200"/>
        <w:rPr>
          <w:rFonts w:ascii="宋体" w:hAnsi="宋体" w:cs="宋体"/>
          <w:kern w:val="0"/>
          <w:sz w:val="21"/>
          <w:szCs w:val="21"/>
        </w:rPr>
      </w:pPr>
      <w:bookmarkStart w:id="31" w:name="_Toc35393626"/>
      <w:bookmarkStart w:id="32" w:name="_Toc35393795"/>
      <w:bookmarkStart w:id="33" w:name="_Toc38985268"/>
      <w:r>
        <w:rPr>
          <w:rFonts w:hint="eastAsia" w:ascii="宋体" w:hAnsi="宋体" w:cs="宋体"/>
          <w:kern w:val="0"/>
          <w:sz w:val="21"/>
          <w:szCs w:val="21"/>
        </w:rPr>
        <w:t>自本公告发布之日起3个工作日。</w:t>
      </w:r>
    </w:p>
    <w:p w14:paraId="35F38368">
      <w:pPr>
        <w:tabs>
          <w:tab w:val="left" w:pos="266"/>
        </w:tabs>
        <w:spacing w:line="360" w:lineRule="auto"/>
        <w:rPr>
          <w:rFonts w:ascii="宋体" w:hAnsi="宋体" w:cs="宋体"/>
          <w:b/>
          <w:bCs/>
          <w:sz w:val="21"/>
          <w:szCs w:val="21"/>
        </w:rPr>
      </w:pPr>
      <w:r>
        <w:rPr>
          <w:rFonts w:hint="eastAsia" w:ascii="宋体" w:hAnsi="宋体" w:cs="宋体"/>
          <w:b/>
          <w:bCs/>
          <w:sz w:val="21"/>
          <w:szCs w:val="21"/>
        </w:rPr>
        <w:t>七、其他补充事宜</w:t>
      </w:r>
      <w:bookmarkEnd w:id="31"/>
      <w:bookmarkEnd w:id="32"/>
      <w:bookmarkEnd w:id="33"/>
    </w:p>
    <w:p w14:paraId="105F5DED">
      <w:pPr>
        <w:widowControl/>
        <w:shd w:val="clear" w:color="auto" w:fill="FFFFFF"/>
        <w:spacing w:line="360" w:lineRule="auto"/>
        <w:ind w:firstLine="420" w:firstLineChars="200"/>
        <w:rPr>
          <w:rFonts w:ascii="宋体" w:hAnsi="宋体"/>
          <w:kern w:val="0"/>
          <w:sz w:val="21"/>
          <w:szCs w:val="21"/>
        </w:rPr>
      </w:pPr>
      <w:bookmarkStart w:id="34" w:name="_Toc38985269"/>
      <w:bookmarkStart w:id="35" w:name="_Toc28359008"/>
      <w:bookmarkStart w:id="36" w:name="_Toc35393796"/>
      <w:bookmarkStart w:id="37" w:name="_Toc28359085"/>
      <w:bookmarkStart w:id="38" w:name="_Toc35393627"/>
      <w:r>
        <w:rPr>
          <w:rFonts w:hint="eastAsia" w:ascii="宋体" w:hAnsi="宋体" w:cs="宋体"/>
          <w:kern w:val="0"/>
          <w:sz w:val="21"/>
          <w:szCs w:val="21"/>
        </w:rPr>
        <w:t>1</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询价</w:t>
      </w:r>
      <w:r>
        <w:rPr>
          <w:rFonts w:hint="eastAsia" w:ascii="宋体" w:hAnsi="宋体"/>
          <w:sz w:val="21"/>
          <w:szCs w:val="21"/>
        </w:rPr>
        <w:t>响应文件：</w:t>
      </w:r>
      <w:r>
        <w:rPr>
          <w:rFonts w:hint="eastAsia" w:ascii="宋体" w:hAnsi="宋体"/>
          <w:b/>
          <w:sz w:val="21"/>
          <w:szCs w:val="21"/>
        </w:rPr>
        <w:t>正本壹份，副本贰份</w:t>
      </w:r>
    </w:p>
    <w:p w14:paraId="62E51A09">
      <w:pPr>
        <w:spacing w:line="360" w:lineRule="auto"/>
        <w:ind w:firstLine="420" w:firstLineChars="200"/>
        <w:rPr>
          <w:rFonts w:hint="eastAsia" w:ascii="宋体" w:hAnsi="宋体" w:cs="宋体"/>
          <w:bCs/>
          <w:color w:val="FF000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sz w:val="21"/>
          <w:szCs w:val="21"/>
        </w:rPr>
        <w:t>本次采购不收取保证金。</w:t>
      </w:r>
    </w:p>
    <w:p w14:paraId="5510DCD9">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w:t>
      </w:r>
      <w:r>
        <w:rPr>
          <w:rFonts w:hint="eastAsia" w:ascii="宋体" w:hAnsi="宋体" w:cs="宋体"/>
          <w:kern w:val="0"/>
          <w:sz w:val="21"/>
          <w:szCs w:val="21"/>
        </w:rPr>
        <w:t>拒绝下述供应商参加本次采购活动：</w:t>
      </w:r>
    </w:p>
    <w:p w14:paraId="1BB40215">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1）供应商单位负责人为同一人或者存在直接控股、管理关系的不同供应商，不得参加同一合同项下的采购活动。</w:t>
      </w:r>
    </w:p>
    <w:p w14:paraId="560366CA">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2）凡为采购项目提供整体设计、规范编制或者项目管理、监理、检测等服务的供应商，不得再参加该项目的其他采购活动。</w:t>
      </w:r>
    </w:p>
    <w:p w14:paraId="7F603576">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3）供应商被“信用中国”网站（www.creditchina.gov.cn）、“中国政府采购网” (www.ccgp.gov.cn)列入失信被执行人、重大税收违法案件当事人名单、政府采购严重违法失信行为记录名单。</w:t>
      </w:r>
    </w:p>
    <w:p w14:paraId="300E57CC">
      <w:pPr>
        <w:widowControl/>
        <w:spacing w:line="360" w:lineRule="auto"/>
        <w:ind w:firstLine="422" w:firstLineChars="200"/>
        <w:jc w:val="left"/>
        <w:rPr>
          <w:rFonts w:ascii="宋体" w:hAnsi="宋体" w:cs="宋体"/>
          <w:b/>
          <w:sz w:val="21"/>
          <w:szCs w:val="21"/>
        </w:rPr>
      </w:pPr>
      <w:r>
        <w:rPr>
          <w:rFonts w:hint="eastAsia" w:ascii="宋体" w:hAnsi="宋体" w:cs="宋体"/>
          <w:b/>
          <w:sz w:val="21"/>
          <w:szCs w:val="21"/>
          <w:lang w:val="en-US" w:eastAsia="zh-CN"/>
        </w:rPr>
        <w:t>4</w:t>
      </w:r>
      <w:r>
        <w:rPr>
          <w:rFonts w:hint="eastAsia" w:ascii="宋体" w:hAnsi="宋体" w:cs="宋体"/>
          <w:b/>
          <w:sz w:val="21"/>
          <w:szCs w:val="21"/>
        </w:rPr>
        <w:t>.潜在供应商对询价采购文件项目需求部分的询问、质疑请向采购人提出，由采购人负责答复。</w:t>
      </w:r>
    </w:p>
    <w:p w14:paraId="1C23BE3B">
      <w:pPr>
        <w:spacing w:line="360" w:lineRule="auto"/>
        <w:ind w:firstLine="420" w:firstLineChars="200"/>
        <w:rPr>
          <w:rFonts w:ascii="宋体" w:hAnsi="宋体" w:cs="宋体"/>
          <w:bCs/>
          <w:sz w:val="21"/>
          <w:szCs w:val="21"/>
        </w:rPr>
      </w:pPr>
      <w:r>
        <w:rPr>
          <w:rFonts w:hint="eastAsia" w:ascii="宋体" w:hAnsi="宋体" w:cs="宋体"/>
          <w:sz w:val="21"/>
          <w:szCs w:val="21"/>
        </w:rPr>
        <w:t>5.</w:t>
      </w:r>
      <w:r>
        <w:rPr>
          <w:rFonts w:hint="eastAsia" w:ascii="宋体" w:hAnsi="宋体" w:cs="宋体"/>
          <w:bCs/>
          <w:sz w:val="21"/>
          <w:szCs w:val="21"/>
        </w:rPr>
        <w:t>有关本次采购的事项若存在变动或修改，敬请及时</w:t>
      </w:r>
      <w:r>
        <w:rPr>
          <w:rFonts w:hint="eastAsia" w:ascii="宋体" w:hAnsi="宋体" w:eastAsia="宋体" w:cs="宋体"/>
          <w:bCs/>
          <w:sz w:val="21"/>
          <w:szCs w:val="21"/>
        </w:rPr>
        <w:t>关注“</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HYPERLINK "http://www.jiangdu.gov.cn/jdqxxgk/index.shtml?classid=b8273cd5944b41c1b6f5aeb88194340f&amp;bmcode=11321088014448148L&amp;n=5&amp;lmid=00029"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val="en-US" w:eastAsia="zh-CN"/>
        </w:rPr>
        <w:t>扬州市江都妇幼保健院</w:t>
      </w:r>
      <w:r>
        <w:rPr>
          <w:rFonts w:hint="eastAsia" w:ascii="宋体" w:hAnsi="宋体" w:cs="宋体"/>
          <w:sz w:val="21"/>
          <w:szCs w:val="21"/>
          <w:highlight w:val="none"/>
          <w:lang w:val="en-US" w:eastAsia="zh-CN"/>
        </w:rPr>
        <w:fldChar w:fldCharType="end"/>
      </w:r>
      <w:r>
        <w:rPr>
          <w:rFonts w:hint="eastAsia" w:ascii="宋体" w:hAnsi="宋体" w:eastAsia="宋体" w:cs="宋体"/>
          <w:bCs/>
          <w:sz w:val="21"/>
          <w:szCs w:val="21"/>
        </w:rPr>
        <w:t>”</w:t>
      </w:r>
      <w:r>
        <w:rPr>
          <w:rFonts w:hint="eastAsia" w:ascii="宋体" w:hAnsi="宋体" w:eastAsia="宋体" w:cs="宋体"/>
          <w:bCs/>
          <w:sz w:val="21"/>
          <w:szCs w:val="21"/>
          <w:lang w:val="en-US" w:eastAsia="zh-CN"/>
        </w:rPr>
        <w:t>网站</w:t>
      </w:r>
      <w:r>
        <w:rPr>
          <w:rFonts w:hint="eastAsia" w:ascii="宋体" w:hAnsi="宋体" w:cs="宋体"/>
          <w:bCs/>
          <w:sz w:val="21"/>
          <w:szCs w:val="21"/>
        </w:rPr>
        <w:t>发布的信息。</w:t>
      </w:r>
    </w:p>
    <w:p w14:paraId="3CF32504">
      <w:pPr>
        <w:spacing w:line="360" w:lineRule="auto"/>
        <w:ind w:firstLine="422" w:firstLineChars="200"/>
        <w:rPr>
          <w:rFonts w:ascii="宋体" w:hAnsi="宋体" w:cs="宋体"/>
          <w:b/>
          <w:i/>
          <w:iCs/>
          <w:sz w:val="21"/>
          <w:szCs w:val="21"/>
          <w:u w:val="single"/>
        </w:rPr>
      </w:pPr>
      <w:r>
        <w:rPr>
          <w:rFonts w:hint="eastAsia" w:ascii="宋体" w:hAnsi="宋体" w:cs="宋体"/>
          <w:b/>
          <w:i/>
          <w:iCs/>
          <w:sz w:val="21"/>
          <w:szCs w:val="21"/>
          <w:u w:val="single"/>
        </w:rPr>
        <w:t>6.本项目采购文件中所有斜体下划线部分为实质性条款，如不满足，则为无效响应。</w:t>
      </w:r>
    </w:p>
    <w:p w14:paraId="1781088F">
      <w:pPr>
        <w:tabs>
          <w:tab w:val="left" w:pos="266"/>
        </w:tabs>
        <w:spacing w:line="360" w:lineRule="auto"/>
        <w:rPr>
          <w:rFonts w:ascii="宋体" w:hAnsi="宋体" w:cs="宋体"/>
          <w:b/>
          <w:bCs/>
          <w:sz w:val="21"/>
          <w:szCs w:val="21"/>
        </w:rPr>
      </w:pPr>
      <w:r>
        <w:rPr>
          <w:rFonts w:hint="eastAsia" w:ascii="宋体" w:hAnsi="宋体" w:cs="宋体"/>
          <w:b/>
          <w:bCs/>
          <w:sz w:val="21"/>
          <w:szCs w:val="21"/>
        </w:rPr>
        <w:t>八、本次询价联系方式</w:t>
      </w:r>
      <w:bookmarkEnd w:id="34"/>
      <w:bookmarkEnd w:id="35"/>
      <w:bookmarkEnd w:id="36"/>
      <w:bookmarkEnd w:id="37"/>
      <w:bookmarkEnd w:id="38"/>
    </w:p>
    <w:p w14:paraId="1888D676">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1.采购人信息</w:t>
      </w:r>
    </w:p>
    <w:p w14:paraId="13C5B145">
      <w:pPr>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名 称：</w:t>
      </w:r>
      <w:r>
        <w:rPr>
          <w:rFonts w:hint="eastAsia" w:ascii="宋体" w:hAnsi="宋体" w:cs="宋体"/>
          <w:sz w:val="21"/>
          <w:szCs w:val="21"/>
          <w:u w:val="single"/>
          <w:lang w:val="en-US" w:eastAsia="zh-CN"/>
        </w:rPr>
        <w:t>扬州市江都妇幼保健院</w:t>
      </w:r>
    </w:p>
    <w:p w14:paraId="7B98872A">
      <w:pPr>
        <w:spacing w:line="360" w:lineRule="auto"/>
        <w:ind w:firstLine="420" w:firstLineChars="200"/>
        <w:jc w:val="left"/>
        <w:rPr>
          <w:rFonts w:ascii="宋体" w:hAnsi="宋体" w:cs="宋体"/>
          <w:sz w:val="21"/>
          <w:szCs w:val="21"/>
        </w:rPr>
      </w:pPr>
      <w:r>
        <w:rPr>
          <w:rFonts w:hint="eastAsia" w:ascii="宋体" w:hAnsi="宋体" w:cs="宋体"/>
          <w:sz w:val="21"/>
          <w:szCs w:val="21"/>
        </w:rPr>
        <w:t>地 址：</w:t>
      </w:r>
      <w:r>
        <w:rPr>
          <w:rFonts w:hint="eastAsia" w:ascii="宋体" w:hAnsi="宋体" w:eastAsia="宋体" w:cs="宋体"/>
          <w:sz w:val="21"/>
          <w:szCs w:val="21"/>
          <w:u w:val="single"/>
          <w:lang w:val="en-US" w:eastAsia="zh-CN"/>
        </w:rPr>
        <w:t>扬州市江都区长江东路145号</w:t>
      </w:r>
    </w:p>
    <w:p w14:paraId="436D657B">
      <w:pPr>
        <w:spacing w:line="360" w:lineRule="auto"/>
        <w:ind w:firstLine="420" w:firstLineChars="200"/>
        <w:jc w:val="left"/>
        <w:rPr>
          <w:rFonts w:ascii="宋体" w:hAnsi="宋体" w:cs="宋体"/>
          <w:sz w:val="21"/>
          <w:szCs w:val="21"/>
        </w:rPr>
      </w:pPr>
      <w:r>
        <w:rPr>
          <w:rFonts w:hint="eastAsia" w:ascii="宋体" w:hAnsi="宋体" w:cs="宋体"/>
          <w:sz w:val="21"/>
          <w:szCs w:val="21"/>
        </w:rPr>
        <w:t>联</w:t>
      </w:r>
      <w:r>
        <w:rPr>
          <w:rFonts w:hint="eastAsia" w:ascii="宋体" w:hAnsi="宋体" w:cs="宋体"/>
          <w:sz w:val="21"/>
          <w:szCs w:val="21"/>
          <w:lang w:val="en-US" w:eastAsia="zh-CN"/>
        </w:rPr>
        <w:t xml:space="preserve"> </w:t>
      </w:r>
      <w:r>
        <w:rPr>
          <w:rFonts w:hint="eastAsia" w:ascii="宋体" w:hAnsi="宋体" w:cs="宋体"/>
          <w:sz w:val="21"/>
          <w:szCs w:val="21"/>
        </w:rPr>
        <w:t>系</w:t>
      </w:r>
      <w:r>
        <w:rPr>
          <w:rFonts w:hint="eastAsia" w:ascii="宋体" w:hAnsi="宋体" w:cs="宋体"/>
          <w:sz w:val="21"/>
          <w:szCs w:val="21"/>
          <w:lang w:val="en-US" w:eastAsia="zh-CN"/>
        </w:rPr>
        <w:t xml:space="preserve"> </w:t>
      </w:r>
      <w:r>
        <w:rPr>
          <w:rFonts w:hint="eastAsia" w:ascii="宋体" w:hAnsi="宋体" w:cs="宋体"/>
          <w:sz w:val="21"/>
          <w:szCs w:val="21"/>
        </w:rPr>
        <w:t>人：</w:t>
      </w:r>
      <w:r>
        <w:rPr>
          <w:rFonts w:hint="eastAsia" w:ascii="宋体" w:hAnsi="宋体" w:eastAsia="宋体" w:cs="宋体"/>
          <w:sz w:val="21"/>
          <w:szCs w:val="21"/>
          <w:u w:val="single"/>
          <w:lang w:val="en-US" w:eastAsia="zh-CN"/>
        </w:rPr>
        <w:t xml:space="preserve">杭女士 </w:t>
      </w:r>
      <w:r>
        <w:rPr>
          <w:rFonts w:hint="eastAsia" w:cs="Arial" w:asciiTheme="majorEastAsia" w:hAnsiTheme="majorEastAsia" w:eastAsiaTheme="majorEastAsia"/>
          <w:color w:val="auto"/>
          <w:sz w:val="21"/>
          <w:szCs w:val="21"/>
          <w:highlight w:val="none"/>
        </w:rPr>
        <w:t xml:space="preserve"> </w:t>
      </w:r>
    </w:p>
    <w:p w14:paraId="06F24890">
      <w:pPr>
        <w:spacing w:line="360" w:lineRule="auto"/>
        <w:ind w:firstLine="420" w:firstLineChars="200"/>
        <w:jc w:val="left"/>
        <w:rPr>
          <w:rFonts w:ascii="宋体" w:hAnsi="宋体" w:cs="宋体"/>
          <w:sz w:val="21"/>
          <w:szCs w:val="21"/>
          <w:u w:val="single"/>
        </w:rPr>
      </w:pPr>
      <w:r>
        <w:rPr>
          <w:rFonts w:hint="eastAsia" w:ascii="宋体" w:hAnsi="宋体" w:cs="宋体"/>
          <w:sz w:val="21"/>
          <w:szCs w:val="21"/>
        </w:rPr>
        <w:t>联系方式：</w:t>
      </w:r>
      <w:bookmarkStart w:id="39" w:name="_Toc28359086"/>
      <w:bookmarkStart w:id="40" w:name="_Toc28359009"/>
      <w:r>
        <w:rPr>
          <w:rFonts w:hint="eastAsia" w:ascii="宋体" w:hAnsi="宋体" w:eastAsia="宋体" w:cs="宋体"/>
          <w:sz w:val="21"/>
          <w:szCs w:val="21"/>
          <w:u w:val="single"/>
          <w:lang w:val="en-US" w:eastAsia="zh-CN"/>
        </w:rPr>
        <w:t xml:space="preserve">15895718506 </w:t>
      </w:r>
    </w:p>
    <w:p w14:paraId="2BEA533B">
      <w:pPr>
        <w:spacing w:line="360" w:lineRule="auto"/>
        <w:ind w:firstLine="420" w:firstLineChars="200"/>
        <w:jc w:val="left"/>
        <w:rPr>
          <w:rFonts w:ascii="宋体" w:hAnsi="宋体" w:cs="宋体"/>
          <w:sz w:val="21"/>
          <w:szCs w:val="21"/>
        </w:rPr>
      </w:pPr>
      <w:r>
        <w:rPr>
          <w:rFonts w:hint="eastAsia" w:ascii="宋体" w:hAnsi="宋体" w:cs="宋体"/>
          <w:sz w:val="21"/>
          <w:szCs w:val="21"/>
        </w:rPr>
        <w:t>2.</w:t>
      </w:r>
      <w:bookmarkEnd w:id="39"/>
      <w:bookmarkEnd w:id="40"/>
      <w:r>
        <w:rPr>
          <w:rFonts w:hint="eastAsia" w:ascii="宋体" w:hAnsi="宋体"/>
          <w:sz w:val="21"/>
          <w:szCs w:val="21"/>
          <w:lang w:val="zh-CN"/>
        </w:rPr>
        <w:t>采购代理机构信息</w:t>
      </w:r>
    </w:p>
    <w:p w14:paraId="2ADF3CAB">
      <w:pPr>
        <w:spacing w:line="360" w:lineRule="auto"/>
        <w:ind w:right="-155" w:firstLine="420" w:firstLineChars="200"/>
        <w:jc w:val="left"/>
        <w:rPr>
          <w:rFonts w:ascii="宋体" w:hAnsi="宋体"/>
          <w:sz w:val="21"/>
          <w:szCs w:val="21"/>
          <w:lang w:val="zh-CN"/>
        </w:rPr>
      </w:pPr>
      <w:r>
        <w:rPr>
          <w:rFonts w:hint="eastAsia" w:ascii="宋体" w:hAnsi="宋体"/>
          <w:sz w:val="21"/>
          <w:szCs w:val="21"/>
          <w:lang w:val="zh-CN"/>
        </w:rPr>
        <w:t>名    称：</w:t>
      </w:r>
      <w:r>
        <w:rPr>
          <w:rFonts w:hint="eastAsia" w:ascii="宋体" w:hAnsi="宋体" w:eastAsia="宋体" w:cs="Times New Roman"/>
          <w:sz w:val="21"/>
          <w:szCs w:val="21"/>
          <w:u w:val="single"/>
          <w:lang w:eastAsia="zh-CN"/>
        </w:rPr>
        <w:t>江苏鸿诚工程项目</w:t>
      </w:r>
      <w:r>
        <w:rPr>
          <w:rFonts w:hint="eastAsia" w:ascii="宋体" w:hAnsi="宋体" w:eastAsia="宋体" w:cs="Times New Roman"/>
          <w:sz w:val="21"/>
          <w:szCs w:val="21"/>
          <w:u w:val="single"/>
        </w:rPr>
        <w:t>管理有限公司</w:t>
      </w:r>
    </w:p>
    <w:p w14:paraId="1A4BB606">
      <w:pPr>
        <w:spacing w:line="360" w:lineRule="auto"/>
        <w:ind w:right="-155" w:firstLine="420" w:firstLineChars="200"/>
        <w:jc w:val="left"/>
        <w:rPr>
          <w:rFonts w:hint="eastAsia" w:ascii="宋体" w:hAnsi="宋体"/>
          <w:sz w:val="21"/>
          <w:szCs w:val="21"/>
          <w:u w:val="single"/>
          <w:lang w:val="zh-CN"/>
        </w:rPr>
      </w:pPr>
      <w:r>
        <w:rPr>
          <w:rFonts w:hint="eastAsia" w:ascii="宋体" w:hAnsi="宋体"/>
          <w:sz w:val="21"/>
          <w:szCs w:val="21"/>
          <w:lang w:val="zh-CN"/>
        </w:rPr>
        <w:t>地　　址：</w:t>
      </w:r>
      <w:r>
        <w:rPr>
          <w:rFonts w:hint="eastAsia" w:ascii="宋体" w:hAnsi="宋体" w:eastAsia="宋体" w:cs="Times New Roman"/>
          <w:sz w:val="21"/>
          <w:szCs w:val="21"/>
          <w:u w:val="single"/>
          <w:lang w:val="en-US" w:eastAsia="zh-CN"/>
        </w:rPr>
        <w:t>扬州市江都区仙女镇龙川南路86号中海金钻7楼</w:t>
      </w:r>
    </w:p>
    <w:p w14:paraId="649740AE">
      <w:pPr>
        <w:spacing w:line="360" w:lineRule="auto"/>
        <w:ind w:right="-155" w:firstLine="420" w:firstLineChars="200"/>
        <w:jc w:val="left"/>
        <w:rPr>
          <w:rFonts w:hint="default" w:ascii="宋体" w:hAnsi="宋体" w:eastAsia="宋体"/>
          <w:sz w:val="21"/>
          <w:szCs w:val="21"/>
          <w:lang w:val="en-US" w:eastAsia="zh-CN"/>
        </w:rPr>
      </w:pPr>
      <w:r>
        <w:rPr>
          <w:rFonts w:hint="eastAsia" w:ascii="宋体" w:hAnsi="宋体"/>
          <w:sz w:val="21"/>
          <w:szCs w:val="21"/>
          <w:lang w:val="zh-CN"/>
        </w:rPr>
        <w:t>联</w:t>
      </w:r>
      <w:r>
        <w:rPr>
          <w:rFonts w:hint="eastAsia" w:ascii="宋体" w:hAnsi="宋体"/>
          <w:sz w:val="21"/>
          <w:szCs w:val="21"/>
          <w:lang w:val="en-US" w:eastAsia="zh-CN"/>
        </w:rPr>
        <w:t xml:space="preserve"> </w:t>
      </w:r>
      <w:r>
        <w:rPr>
          <w:rFonts w:hint="eastAsia" w:ascii="宋体" w:hAnsi="宋体"/>
          <w:sz w:val="21"/>
          <w:szCs w:val="21"/>
          <w:lang w:val="zh-CN"/>
        </w:rPr>
        <w:t>系</w:t>
      </w:r>
      <w:r>
        <w:rPr>
          <w:rFonts w:hint="eastAsia" w:ascii="宋体" w:hAnsi="宋体"/>
          <w:sz w:val="21"/>
          <w:szCs w:val="21"/>
          <w:lang w:val="en-US" w:eastAsia="zh-CN"/>
        </w:rPr>
        <w:t xml:space="preserve"> </w:t>
      </w:r>
      <w:r>
        <w:rPr>
          <w:rFonts w:hint="eastAsia" w:ascii="宋体" w:hAnsi="宋体"/>
          <w:sz w:val="21"/>
          <w:szCs w:val="21"/>
          <w:lang w:val="zh-CN"/>
        </w:rPr>
        <w:t>人：</w:t>
      </w:r>
      <w:r>
        <w:rPr>
          <w:rFonts w:hint="eastAsia" w:ascii="宋体" w:hAnsi="宋体" w:cs="宋体"/>
          <w:sz w:val="21"/>
          <w:szCs w:val="21"/>
          <w:u w:val="single"/>
          <w:lang w:val="en-US" w:eastAsia="zh-CN"/>
        </w:rPr>
        <w:t>黄女士</w:t>
      </w:r>
    </w:p>
    <w:p w14:paraId="0938801B">
      <w:pPr>
        <w:spacing w:line="360" w:lineRule="auto"/>
        <w:ind w:right="-155" w:firstLine="420" w:firstLineChars="200"/>
        <w:jc w:val="left"/>
        <w:rPr>
          <w:rFonts w:ascii="宋体" w:hAnsi="宋体"/>
          <w:sz w:val="21"/>
          <w:szCs w:val="21"/>
          <w:lang w:val="zh-CN"/>
        </w:rPr>
      </w:pPr>
      <w:r>
        <w:rPr>
          <w:rFonts w:hint="eastAsia" w:ascii="宋体" w:hAnsi="宋体"/>
          <w:sz w:val="21"/>
          <w:szCs w:val="21"/>
          <w:lang w:val="zh-CN"/>
        </w:rPr>
        <w:t>联系方式：</w:t>
      </w:r>
      <w:r>
        <w:rPr>
          <w:rFonts w:hint="eastAsia" w:ascii="宋体" w:hAnsi="宋体" w:cs="宋体"/>
          <w:sz w:val="21"/>
          <w:szCs w:val="21"/>
          <w:u w:val="single"/>
          <w:lang w:val="en-US" w:eastAsia="zh-CN"/>
        </w:rPr>
        <w:t>0514-86884568</w:t>
      </w:r>
    </w:p>
    <w:p w14:paraId="62B3ED0B">
      <w:pPr>
        <w:spacing w:line="360" w:lineRule="auto"/>
      </w:pPr>
      <w:r>
        <w:br w:type="page"/>
      </w:r>
    </w:p>
    <w:p w14:paraId="70F0E41E">
      <w:pPr>
        <w:pStyle w:val="3"/>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eastAsia="宋体" w:cs="Times New Roman"/>
          <w:sz w:val="32"/>
          <w:szCs w:val="32"/>
        </w:rPr>
      </w:pPr>
      <w:bookmarkStart w:id="41" w:name="_Toc55204178"/>
      <w:bookmarkStart w:id="42" w:name="_Toc20044"/>
      <w:r>
        <w:rPr>
          <w:rFonts w:hint="eastAsia" w:eastAsia="宋体" w:cs="Times New Roman"/>
          <w:sz w:val="32"/>
          <w:szCs w:val="32"/>
        </w:rPr>
        <w:t>第二章 供应商须知</w:t>
      </w:r>
      <w:bookmarkEnd w:id="41"/>
      <w:bookmarkEnd w:id="42"/>
    </w:p>
    <w:p w14:paraId="770F75B5">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1、采购方式</w:t>
      </w:r>
    </w:p>
    <w:p w14:paraId="6F16C80D">
      <w:pPr>
        <w:spacing w:line="360" w:lineRule="auto"/>
        <w:ind w:firstLine="420" w:firstLineChars="200"/>
        <w:rPr>
          <w:rFonts w:ascii="宋体" w:hAnsi="宋体"/>
          <w:color w:val="000000"/>
          <w:sz w:val="21"/>
          <w:szCs w:val="21"/>
        </w:rPr>
      </w:pPr>
      <w:r>
        <w:rPr>
          <w:rFonts w:hint="eastAsia" w:ascii="宋体" w:hAnsi="宋体"/>
          <w:sz w:val="21"/>
          <w:szCs w:val="21"/>
        </w:rPr>
        <w:t>1.1 本次采购采取询价方式，本</w:t>
      </w:r>
      <w:r>
        <w:rPr>
          <w:rFonts w:hint="eastAsia" w:ascii="宋体" w:hAnsi="宋体"/>
          <w:color w:val="000000"/>
          <w:sz w:val="21"/>
          <w:szCs w:val="21"/>
        </w:rPr>
        <w:t>采购文件仅适用于</w:t>
      </w:r>
      <w:r>
        <w:rPr>
          <w:rFonts w:hint="eastAsia" w:ascii="宋体" w:hAnsi="宋体"/>
          <w:color w:val="000000"/>
          <w:sz w:val="21"/>
          <w:szCs w:val="21"/>
          <w:lang w:val="en-US" w:eastAsia="zh-CN"/>
        </w:rPr>
        <w:t>JDFYCG-2025009</w:t>
      </w:r>
      <w:r>
        <w:rPr>
          <w:rFonts w:hint="eastAsia" w:ascii="宋体" w:hAnsi="宋体"/>
          <w:color w:val="000000"/>
          <w:sz w:val="21"/>
          <w:szCs w:val="21"/>
        </w:rPr>
        <w:t>号项目。</w:t>
      </w:r>
    </w:p>
    <w:p w14:paraId="34B0A9E4">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2、供应商</w:t>
      </w:r>
    </w:p>
    <w:p w14:paraId="09B8767C">
      <w:pPr>
        <w:pStyle w:val="6"/>
        <w:spacing w:before="0" w:after="0" w:line="360" w:lineRule="auto"/>
        <w:ind w:firstLine="420" w:firstLineChars="200"/>
        <w:rPr>
          <w:rFonts w:ascii="宋体" w:hAnsi="宋体" w:eastAsia="宋体"/>
          <w:b w:val="0"/>
          <w:bCs w:val="0"/>
          <w:sz w:val="21"/>
          <w:szCs w:val="21"/>
        </w:rPr>
      </w:pPr>
      <w:r>
        <w:rPr>
          <w:rFonts w:hint="eastAsia" w:ascii="宋体" w:hAnsi="宋体" w:eastAsia="宋体"/>
          <w:b w:val="0"/>
          <w:bCs w:val="0"/>
          <w:sz w:val="21"/>
          <w:szCs w:val="21"/>
        </w:rPr>
        <w:t>2.1 参与采购的供应商以下简称“供应商”，是指参与询价并符合采购文件规定资格条件的法人、其他组织或者自然人。</w:t>
      </w:r>
    </w:p>
    <w:p w14:paraId="766C07E9">
      <w:pPr>
        <w:pStyle w:val="6"/>
        <w:spacing w:before="0" w:after="0" w:line="360" w:lineRule="auto"/>
        <w:ind w:firstLine="420" w:firstLineChars="200"/>
        <w:rPr>
          <w:rFonts w:ascii="宋体" w:hAnsi="宋体" w:eastAsia="宋体"/>
          <w:b w:val="0"/>
          <w:bCs w:val="0"/>
          <w:sz w:val="21"/>
          <w:szCs w:val="21"/>
        </w:rPr>
      </w:pPr>
      <w:r>
        <w:rPr>
          <w:rFonts w:hint="eastAsia" w:ascii="宋体" w:hAnsi="宋体" w:eastAsia="宋体"/>
          <w:b w:val="0"/>
          <w:bCs w:val="0"/>
          <w:sz w:val="21"/>
          <w:szCs w:val="21"/>
        </w:rPr>
        <w:t>2.2合格的供应商</w:t>
      </w:r>
    </w:p>
    <w:p w14:paraId="6291C81F">
      <w:pPr>
        <w:spacing w:line="360" w:lineRule="auto"/>
        <w:ind w:firstLine="420" w:firstLineChars="200"/>
        <w:rPr>
          <w:rFonts w:ascii="宋体" w:hAnsi="宋体"/>
          <w:sz w:val="21"/>
          <w:szCs w:val="21"/>
        </w:rPr>
      </w:pPr>
      <w:r>
        <w:rPr>
          <w:rFonts w:hint="eastAsia" w:ascii="宋体" w:hAnsi="宋体"/>
          <w:sz w:val="21"/>
          <w:szCs w:val="21"/>
        </w:rPr>
        <w:t>2.2.1 满足询价采购公告中供应商的资格条件要求的规定。</w:t>
      </w:r>
    </w:p>
    <w:p w14:paraId="713CEC57">
      <w:pPr>
        <w:spacing w:line="360" w:lineRule="auto"/>
        <w:ind w:firstLine="420" w:firstLineChars="200"/>
        <w:rPr>
          <w:rFonts w:ascii="宋体" w:hAnsi="宋体"/>
          <w:sz w:val="21"/>
          <w:szCs w:val="21"/>
        </w:rPr>
      </w:pPr>
      <w:r>
        <w:rPr>
          <w:rFonts w:hint="eastAsia" w:ascii="宋体" w:hAnsi="宋体"/>
          <w:sz w:val="21"/>
          <w:szCs w:val="21"/>
        </w:rPr>
        <w:t>2.2.2 满足本文件实质性条款的规定。</w:t>
      </w:r>
    </w:p>
    <w:p w14:paraId="0FDF3897">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3、适用法律</w:t>
      </w:r>
    </w:p>
    <w:p w14:paraId="4F6731F7">
      <w:pPr>
        <w:pStyle w:val="6"/>
        <w:spacing w:before="0" w:after="0" w:line="360" w:lineRule="auto"/>
        <w:ind w:firstLine="420" w:firstLineChars="200"/>
        <w:rPr>
          <w:rFonts w:ascii="宋体" w:hAnsi="宋体" w:eastAsia="宋体"/>
          <w:b w:val="0"/>
          <w:bCs w:val="0"/>
          <w:sz w:val="21"/>
          <w:szCs w:val="21"/>
        </w:rPr>
      </w:pPr>
      <w:r>
        <w:rPr>
          <w:rFonts w:hint="eastAsia" w:ascii="宋体" w:hAnsi="宋体" w:eastAsia="宋体"/>
          <w:b w:val="0"/>
          <w:bCs w:val="0"/>
          <w:sz w:val="21"/>
          <w:szCs w:val="21"/>
        </w:rPr>
        <w:t>3.1 本次采购及由此产生的合同受中华人民共和国有关的法律法规制约和保护。</w:t>
      </w:r>
    </w:p>
    <w:p w14:paraId="58A7759A">
      <w:pPr>
        <w:spacing w:line="360" w:lineRule="auto"/>
        <w:ind w:firstLine="422" w:firstLineChars="200"/>
        <w:rPr>
          <w:rFonts w:ascii="宋体" w:hAnsi="宋体"/>
          <w:b/>
          <w:bCs/>
          <w:sz w:val="21"/>
          <w:szCs w:val="21"/>
        </w:rPr>
      </w:pPr>
      <w:r>
        <w:rPr>
          <w:rFonts w:hint="eastAsia" w:ascii="宋体" w:hAnsi="宋体"/>
          <w:b/>
          <w:bCs/>
          <w:sz w:val="21"/>
          <w:szCs w:val="21"/>
        </w:rPr>
        <w:t>4、参与询价费用</w:t>
      </w:r>
    </w:p>
    <w:p w14:paraId="78321C88">
      <w:pPr>
        <w:spacing w:line="360" w:lineRule="auto"/>
        <w:ind w:firstLine="420" w:firstLineChars="200"/>
        <w:rPr>
          <w:rFonts w:ascii="宋体" w:hAnsi="宋体"/>
          <w:sz w:val="21"/>
          <w:szCs w:val="21"/>
          <w:highlight w:val="none"/>
        </w:rPr>
      </w:pPr>
      <w:r>
        <w:rPr>
          <w:rFonts w:hint="eastAsia" w:ascii="宋体" w:hAnsi="宋体"/>
          <w:sz w:val="21"/>
          <w:szCs w:val="21"/>
        </w:rPr>
        <w:t>4.1 供应商应自行承担所有与参与询价有关的费用，无论询价过程中的做法和结果如何</w:t>
      </w:r>
      <w:r>
        <w:rPr>
          <w:rFonts w:hint="eastAsia" w:ascii="宋体" w:hAnsi="宋体"/>
          <w:sz w:val="21"/>
          <w:szCs w:val="21"/>
          <w:highlight w:val="none"/>
        </w:rPr>
        <w:t>，（代理公司）(以下简称代理机构)在任何情况下均无义务和责任承担这些费用。</w:t>
      </w:r>
    </w:p>
    <w:p w14:paraId="0AF7C173">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sz w:val="21"/>
          <w:szCs w:val="21"/>
          <w:highlight w:val="none"/>
        </w:rPr>
        <w:t>4.2</w:t>
      </w:r>
      <w:r>
        <w:rPr>
          <w:sz w:val="21"/>
          <w:szCs w:val="21"/>
          <w:highlight w:val="none"/>
        </w:rPr>
        <w:t>本次采购由成交单位在领</w:t>
      </w:r>
      <w:r>
        <w:rPr>
          <w:rFonts w:hint="eastAsia" w:ascii="宋体" w:hAnsi="宋体" w:eastAsia="宋体" w:cs="宋体"/>
          <w:sz w:val="21"/>
          <w:szCs w:val="21"/>
          <w:highlight w:val="none"/>
        </w:rPr>
        <w:t>取成交通知书前按照</w:t>
      </w:r>
      <w:r>
        <w:rPr>
          <w:rFonts w:hint="eastAsia" w:ascii="宋体" w:hAnsi="宋体" w:eastAsia="宋体" w:cs="宋体"/>
          <w:highlight w:val="none"/>
        </w:rPr>
        <w:t>国家计委印发的《招标代理服务收费管理暂行办法》</w:t>
      </w:r>
      <w:r>
        <w:rPr>
          <w:rFonts w:hint="eastAsia" w:ascii="宋体" w:hAnsi="宋体" w:eastAsia="宋体" w:cs="宋体"/>
          <w:highlight w:val="none"/>
          <w:lang w:eastAsia="zh-CN"/>
        </w:rPr>
        <w:t>（</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"http://www.baidu.com/link?url=Br3lRNoaTu21X2ceZMKTOwbUwj3gtcvN5qMtBv4GrUfSx8DjOIvjyhJhwi0DLy7w3SAYwts9oFqB8GzLFgGtbYiBLdlhMs1tQWRzKMjna6LLBSIj30hgnPC_PSaFUxca&amp;wd=&amp;eqid=d4bee11000291553000000046438b925" \t "https://www.baidu.com/_blank"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发改价格</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﹝2011﹞534号</w:t>
      </w:r>
      <w:r>
        <w:rPr>
          <w:rFonts w:hint="eastAsia" w:ascii="宋体" w:hAnsi="宋体" w:eastAsia="宋体" w:cs="宋体"/>
          <w:highlight w:val="none"/>
          <w:lang w:eastAsia="zh-CN"/>
        </w:rPr>
        <w:t>）</w:t>
      </w:r>
      <w:r>
        <w:rPr>
          <w:rFonts w:hint="eastAsia" w:ascii="宋体" w:hAnsi="宋体" w:cs="宋体"/>
          <w:highlight w:val="none"/>
          <w:lang w:val="en-US" w:eastAsia="zh-CN"/>
        </w:rPr>
        <w:t>收</w:t>
      </w:r>
      <w:r>
        <w:rPr>
          <w:rFonts w:hint="eastAsia" w:ascii="宋体" w:hAnsi="宋体" w:eastAsia="宋体" w:cs="宋体"/>
          <w:highlight w:val="none"/>
          <w:lang w:val="en-US" w:eastAsia="zh-CN"/>
        </w:rPr>
        <w:t>费</w:t>
      </w:r>
      <w:r>
        <w:rPr>
          <w:rFonts w:hint="eastAsia" w:ascii="宋体" w:hAnsi="宋体" w:eastAsia="宋体" w:cs="宋体"/>
          <w:sz w:val="21"/>
          <w:szCs w:val="21"/>
          <w:highlight w:val="none"/>
        </w:rPr>
        <w:t>标准</w:t>
      </w:r>
      <w:r>
        <w:rPr>
          <w:rFonts w:hint="eastAsia" w:ascii="宋体" w:hAnsi="宋体" w:eastAsia="宋体" w:cs="宋体"/>
          <w:sz w:val="21"/>
          <w:szCs w:val="21"/>
          <w:highlight w:val="none"/>
          <w:lang w:val="en-US" w:eastAsia="zh-CN"/>
        </w:rPr>
        <w:t>打折</w:t>
      </w:r>
      <w:r>
        <w:rPr>
          <w:rFonts w:hint="eastAsia" w:ascii="宋体" w:hAnsi="宋体" w:eastAsia="宋体" w:cs="宋体"/>
          <w:sz w:val="21"/>
          <w:szCs w:val="21"/>
          <w:highlight w:val="none"/>
        </w:rPr>
        <w:t>一次</w:t>
      </w:r>
      <w:r>
        <w:rPr>
          <w:sz w:val="21"/>
          <w:szCs w:val="21"/>
          <w:highlight w:val="none"/>
        </w:rPr>
        <w:t>性支付给招标代</w:t>
      </w:r>
      <w:r>
        <w:rPr>
          <w:rFonts w:hint="eastAsia" w:ascii="宋体" w:hAnsi="宋体" w:eastAsia="宋体" w:cs="宋体"/>
          <w:sz w:val="21"/>
          <w:szCs w:val="21"/>
          <w:highlight w:val="none"/>
        </w:rPr>
        <w:t xml:space="preserve">理机构代理服务费。 </w:t>
      </w:r>
    </w:p>
    <w:p w14:paraId="2E214DBC">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（1）代理服务费</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成交价格*1%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 xml:space="preserve">以人民币支付； </w:t>
      </w:r>
    </w:p>
    <w:p w14:paraId="687CBFB9">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（2）代理服务费一次性以电汇、转账等非现金形式支付； </w:t>
      </w:r>
    </w:p>
    <w:p w14:paraId="3ACC7A0C">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（3）招标代理服务费不在报价中单列，包含在</w:t>
      </w:r>
      <w:r>
        <w:rPr>
          <w:rFonts w:hint="eastAsia" w:ascii="宋体" w:hAnsi="宋体" w:cs="宋体"/>
          <w:sz w:val="21"/>
          <w:szCs w:val="21"/>
          <w:lang w:val="en-US" w:eastAsia="zh-CN"/>
        </w:rPr>
        <w:t>投标</w:t>
      </w:r>
      <w:r>
        <w:rPr>
          <w:rFonts w:hint="eastAsia" w:ascii="宋体" w:hAnsi="宋体" w:eastAsia="宋体" w:cs="宋体"/>
          <w:sz w:val="21"/>
          <w:szCs w:val="21"/>
        </w:rPr>
        <w:t>总价中，由成交单位支付给代</w:t>
      </w:r>
      <w:r>
        <w:rPr>
          <w:rFonts w:hint="eastAsia" w:ascii="宋体" w:hAnsi="宋体" w:eastAsia="宋体" w:cs="宋体"/>
          <w:sz w:val="21"/>
          <w:szCs w:val="21"/>
          <w:highlight w:val="none"/>
        </w:rPr>
        <w:t xml:space="preserve">理机构。 </w:t>
      </w:r>
    </w:p>
    <w:p w14:paraId="352F577A">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4.3专家评审费按扬财购【2020】40 号文《关于进一步规范扬州市政府采购专家评审费标准的通知》执行。</w:t>
      </w:r>
    </w:p>
    <w:p w14:paraId="428629AC">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5、询价采购文件的约束力</w:t>
      </w:r>
    </w:p>
    <w:p w14:paraId="12809695">
      <w:pPr>
        <w:spacing w:line="360" w:lineRule="auto"/>
        <w:ind w:firstLine="420" w:firstLineChars="200"/>
        <w:rPr>
          <w:rFonts w:ascii="宋体" w:hAnsi="宋体"/>
          <w:color w:val="FF0000"/>
          <w:sz w:val="21"/>
          <w:szCs w:val="21"/>
        </w:rPr>
      </w:pPr>
      <w:r>
        <w:rPr>
          <w:rFonts w:hint="eastAsia" w:ascii="宋体" w:hAnsi="宋体"/>
          <w:sz w:val="21"/>
          <w:szCs w:val="21"/>
        </w:rPr>
        <w:t>5.1 供应商一旦参与本项目采购活动，即被认为接受了本询价采购文件的规定和约束。</w:t>
      </w:r>
    </w:p>
    <w:p w14:paraId="48E6674D">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6、询价采购文件构成</w:t>
      </w:r>
    </w:p>
    <w:p w14:paraId="35EBF3FB">
      <w:pPr>
        <w:spacing w:line="360" w:lineRule="auto"/>
        <w:ind w:firstLine="420" w:firstLineChars="200"/>
        <w:rPr>
          <w:rFonts w:ascii="宋体" w:hAnsi="宋体"/>
          <w:sz w:val="21"/>
          <w:szCs w:val="21"/>
        </w:rPr>
      </w:pPr>
      <w:r>
        <w:rPr>
          <w:rFonts w:hint="eastAsia" w:ascii="宋体" w:hAnsi="宋体"/>
          <w:sz w:val="21"/>
          <w:szCs w:val="21"/>
        </w:rPr>
        <w:t>6.1 询价采购文件有以下部分组成：</w:t>
      </w:r>
    </w:p>
    <w:p w14:paraId="7B5460BA">
      <w:pPr>
        <w:spacing w:line="360" w:lineRule="auto"/>
        <w:ind w:firstLine="420" w:firstLineChars="200"/>
        <w:rPr>
          <w:rFonts w:ascii="宋体" w:hAnsi="宋体"/>
          <w:sz w:val="21"/>
          <w:szCs w:val="21"/>
        </w:rPr>
      </w:pPr>
      <w:r>
        <w:rPr>
          <w:rFonts w:hint="eastAsia" w:ascii="宋体" w:hAnsi="宋体"/>
          <w:sz w:val="21"/>
          <w:szCs w:val="21"/>
        </w:rPr>
        <w:t>（1）询价采购公告</w:t>
      </w:r>
    </w:p>
    <w:p w14:paraId="084C87E4">
      <w:pPr>
        <w:spacing w:line="360" w:lineRule="auto"/>
        <w:ind w:firstLine="420" w:firstLineChars="200"/>
        <w:rPr>
          <w:rFonts w:ascii="宋体" w:hAnsi="宋体"/>
          <w:sz w:val="21"/>
          <w:szCs w:val="21"/>
        </w:rPr>
      </w:pPr>
      <w:r>
        <w:rPr>
          <w:rFonts w:hint="eastAsia" w:ascii="宋体" w:hAnsi="宋体"/>
          <w:sz w:val="21"/>
          <w:szCs w:val="21"/>
        </w:rPr>
        <w:t>（2）供应商须知</w:t>
      </w:r>
      <w:r>
        <w:rPr>
          <w:rFonts w:hint="eastAsia" w:ascii="宋体" w:hAnsi="宋体"/>
          <w:sz w:val="21"/>
          <w:szCs w:val="21"/>
        </w:rPr>
        <w:tab/>
      </w:r>
    </w:p>
    <w:p w14:paraId="7178B00C">
      <w:pPr>
        <w:spacing w:line="360" w:lineRule="auto"/>
        <w:ind w:firstLine="420" w:firstLineChars="200"/>
        <w:rPr>
          <w:rFonts w:ascii="宋体" w:hAnsi="宋体"/>
          <w:sz w:val="21"/>
          <w:szCs w:val="21"/>
        </w:rPr>
      </w:pPr>
      <w:r>
        <w:rPr>
          <w:rFonts w:hint="eastAsia" w:ascii="宋体" w:hAnsi="宋体"/>
          <w:sz w:val="21"/>
          <w:szCs w:val="21"/>
        </w:rPr>
        <w:t>（3）合同条款及格式</w:t>
      </w:r>
    </w:p>
    <w:p w14:paraId="2E90A851">
      <w:pPr>
        <w:spacing w:line="360" w:lineRule="auto"/>
        <w:ind w:firstLine="420" w:firstLineChars="200"/>
        <w:rPr>
          <w:rFonts w:ascii="宋体" w:hAnsi="宋体"/>
          <w:sz w:val="21"/>
          <w:szCs w:val="21"/>
        </w:rPr>
      </w:pPr>
      <w:r>
        <w:rPr>
          <w:rFonts w:hint="eastAsia" w:ascii="宋体" w:hAnsi="宋体"/>
          <w:sz w:val="21"/>
          <w:szCs w:val="21"/>
        </w:rPr>
        <w:t>（4）项目需求</w:t>
      </w:r>
    </w:p>
    <w:p w14:paraId="61C4975C">
      <w:pPr>
        <w:spacing w:line="360" w:lineRule="auto"/>
        <w:ind w:firstLine="420" w:firstLineChars="200"/>
        <w:rPr>
          <w:rFonts w:ascii="宋体" w:hAnsi="宋体"/>
          <w:sz w:val="21"/>
          <w:szCs w:val="21"/>
        </w:rPr>
      </w:pPr>
      <w:r>
        <w:rPr>
          <w:rFonts w:hint="eastAsia" w:ascii="宋体" w:hAnsi="宋体"/>
          <w:sz w:val="21"/>
          <w:szCs w:val="21"/>
        </w:rPr>
        <w:t>（5）询价响应文件格式</w:t>
      </w:r>
    </w:p>
    <w:p w14:paraId="0E4B7DAA">
      <w:pPr>
        <w:spacing w:line="360" w:lineRule="auto"/>
        <w:ind w:firstLine="420" w:firstLineChars="200"/>
        <w:rPr>
          <w:rFonts w:ascii="宋体" w:hAnsi="宋体"/>
          <w:sz w:val="21"/>
          <w:szCs w:val="21"/>
        </w:rPr>
      </w:pPr>
      <w:r>
        <w:rPr>
          <w:rFonts w:hint="eastAsia" w:ascii="宋体" w:hAnsi="宋体"/>
          <w:sz w:val="21"/>
          <w:szCs w:val="21"/>
        </w:rPr>
        <w:t>请仔细检查询价采购文件是否齐全，如有缺漏请立即与代理机构联系解决。</w:t>
      </w:r>
    </w:p>
    <w:p w14:paraId="11D6A1D1">
      <w:pPr>
        <w:spacing w:line="360" w:lineRule="auto"/>
        <w:ind w:firstLine="420" w:firstLineChars="200"/>
        <w:rPr>
          <w:rFonts w:ascii="宋体" w:hAnsi="宋体"/>
          <w:sz w:val="21"/>
          <w:szCs w:val="21"/>
        </w:rPr>
      </w:pPr>
      <w:r>
        <w:rPr>
          <w:rFonts w:hint="eastAsia" w:ascii="宋体" w:hAnsi="宋体"/>
          <w:sz w:val="21"/>
          <w:szCs w:val="21"/>
        </w:rPr>
        <w:t>6.2 采购的最小单位是包。采购服务数量及技术要求中未分包的，供应商对要求提供的服务不得部分响应；采购服务数量及技术要求中已经分包的，应当以包为单位响应。</w:t>
      </w:r>
    </w:p>
    <w:p w14:paraId="59B4C1A4">
      <w:pPr>
        <w:spacing w:line="360" w:lineRule="auto"/>
        <w:ind w:firstLine="420" w:firstLineChars="200"/>
        <w:rPr>
          <w:rFonts w:ascii="宋体" w:hAnsi="宋体"/>
          <w:sz w:val="21"/>
          <w:szCs w:val="21"/>
        </w:rPr>
      </w:pPr>
      <w:r>
        <w:rPr>
          <w:rFonts w:hint="eastAsia" w:ascii="宋体" w:hAnsi="宋体"/>
          <w:sz w:val="21"/>
          <w:szCs w:val="21"/>
        </w:rPr>
        <w:t>6.3 询价采购文件如果要求供应商提交备选响应方案的，供应商可以提交备选方案；否则，备选方案将被拒绝。</w:t>
      </w:r>
    </w:p>
    <w:p w14:paraId="68075B17">
      <w:pPr>
        <w:spacing w:line="360" w:lineRule="auto"/>
        <w:ind w:firstLine="420" w:firstLineChars="200"/>
        <w:rPr>
          <w:rFonts w:ascii="宋体" w:hAnsi="宋体"/>
          <w:sz w:val="21"/>
          <w:szCs w:val="21"/>
        </w:rPr>
      </w:pPr>
      <w:r>
        <w:rPr>
          <w:rFonts w:hint="eastAsia" w:ascii="宋体" w:hAnsi="宋体"/>
          <w:sz w:val="21"/>
          <w:szCs w:val="21"/>
        </w:rPr>
        <w:t>6.4 供应商应认真阅读询价采购文件中所有的事项、格式、条款和规范等要求。按询价采购文件要求和规定编制响应文件，并保证所提供的全部资料的真实性，以使其响应文件对询价采购文件作出实质性响应，否则其风险由供应商自行承担。</w:t>
      </w:r>
    </w:p>
    <w:p w14:paraId="42970C41">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7</w:t>
      </w:r>
      <w:r>
        <w:rPr>
          <w:rFonts w:hint="eastAsia" w:ascii="宋体" w:hAnsi="宋体" w:eastAsia="宋体"/>
          <w:b w:val="0"/>
          <w:bCs w:val="0"/>
          <w:sz w:val="21"/>
          <w:szCs w:val="21"/>
        </w:rPr>
        <w:t>、</w:t>
      </w:r>
      <w:r>
        <w:rPr>
          <w:rFonts w:hint="eastAsia" w:ascii="宋体" w:hAnsi="宋体" w:eastAsia="宋体"/>
          <w:sz w:val="21"/>
          <w:szCs w:val="21"/>
        </w:rPr>
        <w:t>询价采购文件的澄清和修改</w:t>
      </w:r>
    </w:p>
    <w:p w14:paraId="4B47284C">
      <w:pPr>
        <w:spacing w:line="360" w:lineRule="auto"/>
        <w:ind w:firstLine="420" w:firstLineChars="200"/>
        <w:rPr>
          <w:rFonts w:ascii="宋体" w:hAnsi="宋体"/>
          <w:sz w:val="21"/>
          <w:szCs w:val="21"/>
        </w:rPr>
      </w:pPr>
      <w:r>
        <w:rPr>
          <w:rFonts w:hint="eastAsia" w:ascii="宋体" w:hAnsi="宋体"/>
          <w:sz w:val="21"/>
          <w:szCs w:val="21"/>
        </w:rPr>
        <w:t>7.1 提交响应文件截止之日前，采购人、采购代理机构可以对已发出的询价通知书(询价采购文件)进行必要的澄清或修改，澄清或者修改的内容作为询价采购文件的组成部分。澄清或者修改的内容可能影响响应文件编制的，采购人、采购代理机构应当在提交响应文件截止之日3个工作日前，以书面形式通知所有接收询价采购文件的供应商，不足3个工作日的，应当顺延提交响应文件截止之日。</w:t>
      </w:r>
    </w:p>
    <w:p w14:paraId="6C073A91">
      <w:pPr>
        <w:spacing w:line="360" w:lineRule="auto"/>
        <w:ind w:firstLine="420" w:firstLineChars="200"/>
        <w:rPr>
          <w:rFonts w:ascii="宋体" w:hAnsi="宋体"/>
          <w:sz w:val="21"/>
          <w:szCs w:val="21"/>
        </w:rPr>
      </w:pPr>
      <w:r>
        <w:rPr>
          <w:rFonts w:hint="eastAsia" w:ascii="宋体" w:hAnsi="宋体"/>
          <w:sz w:val="21"/>
          <w:szCs w:val="21"/>
        </w:rPr>
        <w:t>7.2询价采购文件的澄清</w:t>
      </w:r>
      <w:r>
        <w:rPr>
          <w:rFonts w:hint="eastAsia" w:ascii="宋体" w:hAnsi="宋体" w:eastAsia="宋体" w:cs="Times New Roman"/>
          <w:sz w:val="21"/>
          <w:szCs w:val="21"/>
        </w:rPr>
        <w:t>或修改将在“</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HYPERLINK "http://www.jiangdu.gov.cn/jdqxxgk/index.shtml?classid=b8273cd5944b41c1b6f5aeb88194340f&amp;bmcode=11321088014448148L&amp;n=5&amp;lmid=00029"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val="en-US" w:eastAsia="zh-CN"/>
        </w:rPr>
        <w:t>扬州市江都妇幼保健院</w:t>
      </w:r>
      <w:r>
        <w:rPr>
          <w:rFonts w:hint="eastAsia" w:ascii="宋体" w:hAnsi="宋体" w:cs="宋体"/>
          <w:sz w:val="21"/>
          <w:szCs w:val="21"/>
          <w:highlight w:val="none"/>
          <w:lang w:val="en-US" w:eastAsia="zh-CN"/>
        </w:rPr>
        <w:fldChar w:fldCharType="end"/>
      </w:r>
      <w:r>
        <w:rPr>
          <w:rFonts w:hint="eastAsia" w:ascii="宋体" w:hAnsi="宋体" w:eastAsia="宋体" w:cs="Times New Roman"/>
          <w:sz w:val="21"/>
          <w:szCs w:val="21"/>
        </w:rPr>
        <w:t>”</w:t>
      </w:r>
      <w:r>
        <w:rPr>
          <w:rFonts w:hint="eastAsia" w:ascii="宋体" w:hAnsi="宋体" w:cs="Times New Roman"/>
          <w:sz w:val="21"/>
          <w:szCs w:val="21"/>
          <w:lang w:val="en-US" w:eastAsia="zh-CN"/>
        </w:rPr>
        <w:t>网站</w:t>
      </w:r>
      <w:r>
        <w:rPr>
          <w:rFonts w:hint="eastAsia" w:ascii="宋体" w:hAnsi="宋体" w:eastAsia="宋体" w:cs="Times New Roman"/>
          <w:sz w:val="21"/>
          <w:szCs w:val="21"/>
        </w:rPr>
        <w:t>公布。</w:t>
      </w:r>
    </w:p>
    <w:p w14:paraId="7E6D9B1C">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8、询价采购文件的语言、度量衡单位、货币</w:t>
      </w:r>
    </w:p>
    <w:p w14:paraId="62A02FFC">
      <w:pPr>
        <w:spacing w:line="360" w:lineRule="auto"/>
        <w:ind w:firstLine="420" w:firstLineChars="200"/>
        <w:rPr>
          <w:rFonts w:ascii="宋体" w:hAnsi="宋体"/>
          <w:sz w:val="21"/>
          <w:szCs w:val="21"/>
        </w:rPr>
      </w:pPr>
      <w:r>
        <w:rPr>
          <w:rFonts w:hint="eastAsia" w:ascii="宋体" w:hAnsi="宋体"/>
          <w:sz w:val="21"/>
          <w:szCs w:val="21"/>
        </w:rPr>
        <w:t>8.1供应商提交的响应文件以及供应商与代理机构就有关询价的所有来往通知、函件和文件均应使用简体中文。</w:t>
      </w:r>
    </w:p>
    <w:p w14:paraId="6E68C841">
      <w:pPr>
        <w:spacing w:line="360" w:lineRule="auto"/>
        <w:ind w:firstLine="420" w:firstLineChars="200"/>
        <w:rPr>
          <w:rFonts w:ascii="宋体" w:hAnsi="宋体"/>
          <w:sz w:val="21"/>
          <w:szCs w:val="21"/>
        </w:rPr>
      </w:pPr>
      <w:r>
        <w:rPr>
          <w:rFonts w:hint="eastAsia" w:ascii="宋体" w:hAnsi="宋体"/>
          <w:sz w:val="21"/>
          <w:szCs w:val="21"/>
        </w:rPr>
        <w:t>8.2 除技术性能另有规定外，询价采购文件所使用的度量衡单位，均须采用国家法定计量单位。</w:t>
      </w:r>
    </w:p>
    <w:p w14:paraId="7A4CE45F">
      <w:pPr>
        <w:spacing w:line="360" w:lineRule="auto"/>
        <w:ind w:firstLine="420" w:firstLineChars="200"/>
        <w:rPr>
          <w:rFonts w:ascii="宋体" w:hAnsi="宋体"/>
          <w:sz w:val="21"/>
          <w:szCs w:val="21"/>
        </w:rPr>
      </w:pPr>
      <w:r>
        <w:rPr>
          <w:rFonts w:hint="eastAsia" w:ascii="宋体" w:hAnsi="宋体"/>
          <w:sz w:val="21"/>
          <w:szCs w:val="21"/>
        </w:rPr>
        <w:t>8.3供应商应使用人民币报价。</w:t>
      </w:r>
    </w:p>
    <w:p w14:paraId="7A16F16D">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9、询价响应文件构成</w:t>
      </w:r>
    </w:p>
    <w:p w14:paraId="553A741B">
      <w:pPr>
        <w:spacing w:line="360" w:lineRule="auto"/>
        <w:ind w:firstLine="420" w:firstLineChars="200"/>
        <w:rPr>
          <w:rFonts w:ascii="宋体" w:hAnsi="宋体"/>
          <w:kern w:val="0"/>
          <w:sz w:val="21"/>
          <w:szCs w:val="21"/>
          <w:highlight w:val="none"/>
        </w:rPr>
      </w:pPr>
      <w:r>
        <w:rPr>
          <w:rFonts w:hint="eastAsia" w:ascii="宋体" w:hAnsi="宋体"/>
          <w:kern w:val="0"/>
          <w:sz w:val="21"/>
          <w:szCs w:val="21"/>
          <w:highlight w:val="none"/>
        </w:rPr>
        <w:t>9.1询价响应文件由以下部分组成：</w:t>
      </w:r>
    </w:p>
    <w:p w14:paraId="4A4ECBE8">
      <w:pPr>
        <w:spacing w:line="360" w:lineRule="auto"/>
        <w:ind w:firstLine="420" w:firstLineChars="200"/>
        <w:rPr>
          <w:rFonts w:ascii="宋体" w:hAnsi="宋体"/>
          <w:kern w:val="0"/>
          <w:sz w:val="21"/>
          <w:szCs w:val="21"/>
        </w:rPr>
      </w:pPr>
      <w:r>
        <w:rPr>
          <w:rFonts w:hint="eastAsia" w:ascii="宋体" w:hAnsi="宋体"/>
          <w:kern w:val="0"/>
          <w:sz w:val="21"/>
          <w:szCs w:val="21"/>
        </w:rPr>
        <w:t>（1）资格审查响应对照表</w:t>
      </w:r>
    </w:p>
    <w:p w14:paraId="7E10A705">
      <w:pPr>
        <w:spacing w:line="360" w:lineRule="auto"/>
        <w:ind w:firstLine="420" w:firstLineChars="200"/>
        <w:rPr>
          <w:rFonts w:ascii="宋体" w:hAnsi="宋体"/>
          <w:kern w:val="0"/>
          <w:sz w:val="21"/>
          <w:szCs w:val="21"/>
        </w:rPr>
      </w:pPr>
      <w:r>
        <w:rPr>
          <w:rFonts w:hint="eastAsia" w:ascii="宋体" w:hAnsi="宋体"/>
          <w:kern w:val="0"/>
          <w:sz w:val="21"/>
          <w:szCs w:val="21"/>
        </w:rPr>
        <w:t>（2）符合性审查响应对照表</w:t>
      </w:r>
    </w:p>
    <w:p w14:paraId="271FD26B">
      <w:pPr>
        <w:spacing w:line="360" w:lineRule="auto"/>
        <w:ind w:firstLine="420" w:firstLineChars="200"/>
        <w:rPr>
          <w:rFonts w:ascii="宋体" w:hAnsi="宋体"/>
          <w:kern w:val="0"/>
          <w:sz w:val="21"/>
          <w:szCs w:val="21"/>
        </w:rPr>
      </w:pPr>
      <w:r>
        <w:rPr>
          <w:rFonts w:hint="eastAsia" w:ascii="宋体" w:hAnsi="宋体"/>
          <w:kern w:val="0"/>
          <w:sz w:val="21"/>
          <w:szCs w:val="21"/>
        </w:rPr>
        <w:t>（</w:t>
      </w:r>
      <w:r>
        <w:rPr>
          <w:rFonts w:hint="eastAsia" w:ascii="宋体" w:hAnsi="宋体"/>
          <w:kern w:val="0"/>
          <w:sz w:val="21"/>
          <w:szCs w:val="21"/>
          <w:lang w:val="en-US" w:eastAsia="zh-CN"/>
        </w:rPr>
        <w:t>3</w:t>
      </w:r>
      <w:r>
        <w:rPr>
          <w:rFonts w:hint="eastAsia" w:ascii="宋体" w:hAnsi="宋体"/>
          <w:kern w:val="0"/>
          <w:sz w:val="21"/>
          <w:szCs w:val="21"/>
        </w:rPr>
        <w:t xml:space="preserve">）报价表 </w:t>
      </w:r>
    </w:p>
    <w:p w14:paraId="3FF9947E">
      <w:pPr>
        <w:pStyle w:val="5"/>
        <w:spacing w:before="0" w:after="0" w:line="360" w:lineRule="auto"/>
        <w:ind w:firstLine="420" w:firstLineChars="200"/>
        <w:rPr>
          <w:rFonts w:ascii="宋体" w:hAnsi="宋体"/>
          <w:b w:val="0"/>
          <w:bCs w:val="0"/>
          <w:kern w:val="0"/>
          <w:sz w:val="21"/>
          <w:szCs w:val="21"/>
        </w:rPr>
      </w:pPr>
      <w:bookmarkStart w:id="43" w:name="_Toc6287"/>
      <w:bookmarkStart w:id="44" w:name="_Toc1394"/>
      <w:r>
        <w:rPr>
          <w:rFonts w:hint="eastAsia" w:ascii="宋体" w:hAnsi="宋体"/>
          <w:b w:val="0"/>
          <w:bCs w:val="0"/>
          <w:kern w:val="0"/>
          <w:sz w:val="21"/>
          <w:szCs w:val="21"/>
        </w:rPr>
        <w:t>（</w:t>
      </w:r>
      <w:r>
        <w:rPr>
          <w:rFonts w:hint="eastAsia" w:ascii="宋体" w:hAnsi="宋体"/>
          <w:b w:val="0"/>
          <w:bCs w:val="0"/>
          <w:kern w:val="0"/>
          <w:sz w:val="21"/>
          <w:szCs w:val="21"/>
          <w:lang w:val="en-US" w:eastAsia="zh-CN"/>
        </w:rPr>
        <w:t>4</w:t>
      </w:r>
      <w:r>
        <w:rPr>
          <w:rFonts w:hint="eastAsia" w:ascii="宋体" w:hAnsi="宋体"/>
          <w:b w:val="0"/>
          <w:bCs w:val="0"/>
          <w:kern w:val="0"/>
          <w:sz w:val="21"/>
          <w:szCs w:val="21"/>
        </w:rPr>
        <w:t>）分项报价表</w:t>
      </w:r>
      <w:bookmarkEnd w:id="43"/>
      <w:bookmarkEnd w:id="44"/>
    </w:p>
    <w:p w14:paraId="5E71A03F">
      <w:pPr>
        <w:spacing w:line="360" w:lineRule="auto"/>
        <w:ind w:firstLine="420" w:firstLineChars="200"/>
        <w:rPr>
          <w:rFonts w:ascii="宋体" w:hAnsi="宋体"/>
          <w:kern w:val="0"/>
          <w:sz w:val="21"/>
          <w:szCs w:val="21"/>
        </w:rPr>
      </w:pPr>
      <w:r>
        <w:rPr>
          <w:rFonts w:hint="eastAsia" w:ascii="宋体" w:hAnsi="宋体"/>
          <w:kern w:val="0"/>
          <w:sz w:val="21"/>
          <w:szCs w:val="21"/>
        </w:rPr>
        <w:t>（</w:t>
      </w:r>
      <w:r>
        <w:rPr>
          <w:rFonts w:hint="eastAsia" w:ascii="宋体" w:hAnsi="宋体"/>
          <w:kern w:val="0"/>
          <w:sz w:val="21"/>
          <w:szCs w:val="21"/>
          <w:lang w:val="en-US" w:eastAsia="zh-CN"/>
        </w:rPr>
        <w:t>5</w:t>
      </w:r>
      <w:r>
        <w:rPr>
          <w:rFonts w:hint="eastAsia" w:ascii="宋体" w:hAnsi="宋体"/>
          <w:kern w:val="0"/>
          <w:sz w:val="21"/>
          <w:szCs w:val="21"/>
        </w:rPr>
        <w:t>）技术</w:t>
      </w:r>
      <w:r>
        <w:rPr>
          <w:rFonts w:hint="eastAsia" w:ascii="宋体" w:hAnsi="宋体"/>
          <w:kern w:val="0"/>
          <w:sz w:val="21"/>
          <w:szCs w:val="21"/>
          <w:lang w:eastAsia="zh-CN"/>
        </w:rPr>
        <w:t>（</w:t>
      </w:r>
      <w:r>
        <w:rPr>
          <w:rFonts w:hint="eastAsia" w:ascii="宋体" w:hAnsi="宋体"/>
          <w:kern w:val="0"/>
          <w:sz w:val="21"/>
          <w:szCs w:val="21"/>
          <w:lang w:val="en-US" w:eastAsia="zh-CN"/>
        </w:rPr>
        <w:t>服务</w:t>
      </w:r>
      <w:r>
        <w:rPr>
          <w:rFonts w:hint="eastAsia" w:ascii="宋体" w:hAnsi="宋体"/>
          <w:kern w:val="0"/>
          <w:sz w:val="21"/>
          <w:szCs w:val="21"/>
          <w:lang w:eastAsia="zh-CN"/>
        </w:rPr>
        <w:t>）</w:t>
      </w:r>
      <w:r>
        <w:rPr>
          <w:rFonts w:hint="eastAsia" w:ascii="宋体" w:hAnsi="宋体"/>
          <w:kern w:val="0"/>
          <w:sz w:val="21"/>
          <w:szCs w:val="21"/>
        </w:rPr>
        <w:t xml:space="preserve">参数响应表 </w:t>
      </w:r>
    </w:p>
    <w:p w14:paraId="38A50159">
      <w:pPr>
        <w:spacing w:line="360" w:lineRule="auto"/>
        <w:ind w:firstLine="420" w:firstLineChars="200"/>
        <w:rPr>
          <w:rFonts w:ascii="宋体" w:hAnsi="宋体"/>
          <w:kern w:val="0"/>
          <w:sz w:val="21"/>
          <w:szCs w:val="21"/>
        </w:rPr>
      </w:pPr>
      <w:r>
        <w:rPr>
          <w:rFonts w:hint="eastAsia" w:ascii="宋体" w:hAnsi="宋体"/>
          <w:kern w:val="0"/>
          <w:sz w:val="21"/>
          <w:szCs w:val="21"/>
        </w:rPr>
        <w:t>（</w:t>
      </w:r>
      <w:r>
        <w:rPr>
          <w:rFonts w:hint="eastAsia" w:ascii="宋体" w:hAnsi="宋体"/>
          <w:kern w:val="0"/>
          <w:sz w:val="21"/>
          <w:szCs w:val="21"/>
          <w:lang w:val="en-US" w:eastAsia="zh-CN"/>
        </w:rPr>
        <w:t>6</w:t>
      </w:r>
      <w:r>
        <w:rPr>
          <w:rFonts w:hint="eastAsia" w:ascii="宋体" w:hAnsi="宋体"/>
          <w:kern w:val="0"/>
          <w:sz w:val="21"/>
          <w:szCs w:val="21"/>
        </w:rPr>
        <w:t xml:space="preserve">）商务条款响应表 </w:t>
      </w:r>
    </w:p>
    <w:p w14:paraId="5BEED03E">
      <w:pPr>
        <w:spacing w:line="360" w:lineRule="auto"/>
        <w:ind w:firstLine="420" w:firstLineChars="200"/>
        <w:rPr>
          <w:rFonts w:ascii="宋体" w:hAnsi="宋体"/>
          <w:kern w:val="0"/>
          <w:sz w:val="21"/>
          <w:szCs w:val="21"/>
        </w:rPr>
      </w:pPr>
      <w:r>
        <w:rPr>
          <w:rFonts w:hint="eastAsia" w:ascii="宋体" w:hAnsi="宋体"/>
          <w:kern w:val="0"/>
          <w:sz w:val="21"/>
          <w:szCs w:val="21"/>
        </w:rPr>
        <w:t>（</w:t>
      </w:r>
      <w:r>
        <w:rPr>
          <w:rFonts w:hint="eastAsia" w:ascii="宋体" w:hAnsi="宋体"/>
          <w:kern w:val="0"/>
          <w:sz w:val="21"/>
          <w:szCs w:val="21"/>
          <w:lang w:val="en-US" w:eastAsia="zh-CN"/>
        </w:rPr>
        <w:t>7</w:t>
      </w:r>
      <w:r>
        <w:rPr>
          <w:rFonts w:hint="eastAsia" w:ascii="宋体" w:hAnsi="宋体"/>
          <w:kern w:val="0"/>
          <w:sz w:val="21"/>
          <w:szCs w:val="21"/>
        </w:rPr>
        <w:t>）其他（供应商认为有必要提供的声明和文件，如有自拟并自行添加）</w:t>
      </w:r>
    </w:p>
    <w:p w14:paraId="5F85E4A9">
      <w:pPr>
        <w:pStyle w:val="6"/>
        <w:spacing w:before="0" w:after="0" w:line="360" w:lineRule="auto"/>
        <w:ind w:firstLine="420" w:firstLineChars="200"/>
        <w:rPr>
          <w:rFonts w:ascii="宋体" w:hAnsi="宋体" w:eastAsia="宋体"/>
          <w:b w:val="0"/>
          <w:bCs w:val="0"/>
          <w:sz w:val="21"/>
          <w:szCs w:val="21"/>
        </w:rPr>
      </w:pPr>
      <w:r>
        <w:rPr>
          <w:rFonts w:hint="eastAsia" w:ascii="宋体" w:hAnsi="宋体" w:eastAsia="宋体"/>
          <w:b w:val="0"/>
          <w:bCs w:val="0"/>
          <w:sz w:val="21"/>
          <w:szCs w:val="21"/>
        </w:rPr>
        <w:t>9.2 供应商应当根据询价采购文件要求编制响应文件，响应文件应对询价采购文件提出的要求和条件作出响应，并在相应的响应文件中逐条标明满足与否。</w:t>
      </w:r>
    </w:p>
    <w:p w14:paraId="41642649">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10、证明供应商资格及符合询价采购文件规定的文件</w:t>
      </w:r>
    </w:p>
    <w:p w14:paraId="4FC912AC">
      <w:pPr>
        <w:spacing w:line="360" w:lineRule="auto"/>
        <w:ind w:firstLine="420" w:firstLineChars="200"/>
        <w:rPr>
          <w:rFonts w:ascii="宋体" w:hAnsi="宋体"/>
          <w:sz w:val="21"/>
          <w:szCs w:val="21"/>
        </w:rPr>
      </w:pPr>
      <w:r>
        <w:rPr>
          <w:rFonts w:hint="eastAsia" w:ascii="宋体" w:hAnsi="宋体"/>
          <w:sz w:val="21"/>
          <w:szCs w:val="21"/>
        </w:rPr>
        <w:t>10.1供应商应按要求提交资格证明文件及符合询价采购文件规定的文件。</w:t>
      </w:r>
    </w:p>
    <w:p w14:paraId="4AC3854E">
      <w:pPr>
        <w:spacing w:line="360" w:lineRule="auto"/>
        <w:ind w:firstLine="420" w:firstLineChars="200"/>
        <w:rPr>
          <w:rFonts w:ascii="宋体" w:hAnsi="宋体"/>
          <w:sz w:val="21"/>
          <w:szCs w:val="21"/>
        </w:rPr>
      </w:pPr>
      <w:r>
        <w:rPr>
          <w:rFonts w:hint="eastAsia" w:ascii="宋体" w:hAnsi="宋体"/>
          <w:sz w:val="21"/>
          <w:szCs w:val="21"/>
        </w:rPr>
        <w:t>10.2供应商应提交证明其有资格参与询价和成交后有能力独立履行合同的文件。</w:t>
      </w:r>
    </w:p>
    <w:p w14:paraId="5BDE4E0D">
      <w:pPr>
        <w:spacing w:line="360" w:lineRule="auto"/>
        <w:ind w:firstLine="420" w:firstLineChars="200"/>
        <w:rPr>
          <w:rFonts w:ascii="宋体" w:hAnsi="宋体"/>
          <w:sz w:val="21"/>
          <w:szCs w:val="21"/>
        </w:rPr>
      </w:pPr>
      <w:r>
        <w:rPr>
          <w:rFonts w:hint="eastAsia" w:ascii="宋体" w:hAnsi="宋体"/>
          <w:sz w:val="21"/>
          <w:szCs w:val="21"/>
        </w:rPr>
        <w:t>10.3供应商除必须具有履行合同所需提供的产品或服务的能力外，还必须具备相应的财务、技术方面的能力。</w:t>
      </w:r>
    </w:p>
    <w:p w14:paraId="28C9D5E6">
      <w:pPr>
        <w:spacing w:line="360" w:lineRule="auto"/>
        <w:ind w:firstLine="420" w:firstLineChars="200"/>
        <w:rPr>
          <w:rFonts w:ascii="宋体" w:hAnsi="宋体"/>
          <w:sz w:val="21"/>
          <w:szCs w:val="21"/>
        </w:rPr>
      </w:pPr>
      <w:r>
        <w:rPr>
          <w:rFonts w:hint="eastAsia" w:ascii="宋体" w:hAnsi="宋体"/>
          <w:sz w:val="21"/>
          <w:szCs w:val="21"/>
        </w:rPr>
        <w:t>10.4供应商应提交根据合同要求提供的证明服务质量合格以及符合询价采购文件规定的证明文件。</w:t>
      </w:r>
    </w:p>
    <w:p w14:paraId="501998EA">
      <w:pPr>
        <w:spacing w:line="360" w:lineRule="auto"/>
        <w:ind w:firstLine="420" w:firstLineChars="200"/>
        <w:rPr>
          <w:rFonts w:ascii="宋体" w:hAnsi="宋体"/>
          <w:sz w:val="21"/>
          <w:szCs w:val="21"/>
        </w:rPr>
      </w:pPr>
      <w:r>
        <w:rPr>
          <w:rFonts w:hint="eastAsia" w:ascii="宋体" w:hAnsi="宋体"/>
          <w:sz w:val="21"/>
          <w:szCs w:val="21"/>
        </w:rPr>
        <w:t>10.5证明供应商所提供服务与询价采购文件的要求相一致的文件可以是手册、图纸、文字资料和数据。</w:t>
      </w:r>
    </w:p>
    <w:p w14:paraId="674A3592">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11、报价表</w:t>
      </w:r>
    </w:p>
    <w:p w14:paraId="42BB6ECF">
      <w:pPr>
        <w:spacing w:line="360" w:lineRule="auto"/>
        <w:ind w:firstLine="420" w:firstLineChars="200"/>
        <w:rPr>
          <w:rFonts w:ascii="宋体" w:hAnsi="宋体"/>
          <w:sz w:val="21"/>
          <w:szCs w:val="21"/>
        </w:rPr>
      </w:pPr>
      <w:r>
        <w:rPr>
          <w:rFonts w:hint="eastAsia" w:ascii="宋体" w:hAnsi="宋体"/>
          <w:sz w:val="21"/>
          <w:szCs w:val="21"/>
        </w:rPr>
        <w:t>11.1 参与询价采购活动的供应商，应当按照询价采购文件的规定一次报出不得更改的价格。</w:t>
      </w:r>
    </w:p>
    <w:p w14:paraId="2DE4395C">
      <w:pPr>
        <w:spacing w:line="360" w:lineRule="auto"/>
        <w:ind w:firstLine="420" w:firstLineChars="200"/>
        <w:rPr>
          <w:rFonts w:ascii="宋体" w:hAnsi="宋体"/>
          <w:sz w:val="21"/>
          <w:szCs w:val="21"/>
        </w:rPr>
      </w:pPr>
      <w:r>
        <w:rPr>
          <w:rFonts w:hint="eastAsia" w:ascii="宋体" w:hAnsi="宋体"/>
          <w:sz w:val="21"/>
          <w:szCs w:val="21"/>
        </w:rPr>
        <w:t>11.2供应商应按照询价采购文件规定格式填报询价响应报价表，每项服务只允许有一个报价，任何有选择的报价将不予接受。</w:t>
      </w:r>
    </w:p>
    <w:p w14:paraId="6D5A151B">
      <w:pPr>
        <w:spacing w:line="360" w:lineRule="auto"/>
        <w:ind w:firstLine="420" w:firstLineChars="200"/>
        <w:rPr>
          <w:rFonts w:ascii="宋体" w:hAnsi="宋体"/>
          <w:sz w:val="21"/>
          <w:szCs w:val="21"/>
        </w:rPr>
      </w:pPr>
      <w:r>
        <w:rPr>
          <w:rFonts w:hint="eastAsia" w:ascii="宋体" w:hAnsi="宋体"/>
          <w:sz w:val="21"/>
          <w:szCs w:val="21"/>
        </w:rPr>
        <w:t>11.3 标的物</w:t>
      </w:r>
    </w:p>
    <w:p w14:paraId="3BA09F0D">
      <w:pPr>
        <w:spacing w:line="360" w:lineRule="auto"/>
        <w:ind w:firstLine="420" w:firstLineChars="200"/>
        <w:rPr>
          <w:rFonts w:ascii="宋体" w:hAnsi="宋体"/>
          <w:sz w:val="21"/>
          <w:szCs w:val="21"/>
        </w:rPr>
      </w:pPr>
      <w:r>
        <w:rPr>
          <w:rFonts w:hint="eastAsia" w:ascii="宋体" w:hAnsi="宋体"/>
          <w:sz w:val="21"/>
          <w:szCs w:val="21"/>
        </w:rPr>
        <w:t>采购人需求的货物供应、安装，调试及有关技术服务等。</w:t>
      </w:r>
    </w:p>
    <w:p w14:paraId="1D0DF3FF">
      <w:pPr>
        <w:spacing w:line="360" w:lineRule="auto"/>
        <w:ind w:firstLine="420" w:firstLineChars="200"/>
        <w:rPr>
          <w:rFonts w:ascii="宋体" w:hAnsi="宋体"/>
          <w:sz w:val="21"/>
          <w:szCs w:val="21"/>
        </w:rPr>
      </w:pPr>
      <w:r>
        <w:rPr>
          <w:rFonts w:hint="eastAsia" w:ascii="宋体" w:hAnsi="宋体"/>
          <w:sz w:val="21"/>
          <w:szCs w:val="21"/>
        </w:rPr>
        <w:t>11.4其它费用处理</w:t>
      </w:r>
    </w:p>
    <w:p w14:paraId="0EF9CF11">
      <w:pPr>
        <w:spacing w:line="360" w:lineRule="auto"/>
        <w:ind w:firstLine="420" w:firstLineChars="200"/>
        <w:rPr>
          <w:rFonts w:ascii="宋体" w:hAnsi="宋体"/>
          <w:sz w:val="21"/>
          <w:szCs w:val="21"/>
        </w:rPr>
      </w:pPr>
      <w:r>
        <w:rPr>
          <w:rFonts w:hint="eastAsia" w:ascii="宋体" w:hAnsi="宋体"/>
          <w:sz w:val="21"/>
          <w:szCs w:val="21"/>
        </w:rPr>
        <w:t>询价采购文件未列明，而供应商认为必需的费用也需列入报价。</w:t>
      </w:r>
    </w:p>
    <w:p w14:paraId="7E03F8A3">
      <w:pPr>
        <w:spacing w:line="360" w:lineRule="auto"/>
        <w:ind w:firstLine="422" w:firstLineChars="200"/>
        <w:rPr>
          <w:rFonts w:ascii="宋体" w:hAnsi="宋体"/>
          <w:b/>
          <w:bCs/>
          <w:sz w:val="21"/>
          <w:szCs w:val="21"/>
        </w:rPr>
      </w:pPr>
      <w:r>
        <w:rPr>
          <w:rFonts w:hint="eastAsia" w:ascii="宋体" w:hAnsi="宋体"/>
          <w:b/>
          <w:bCs/>
          <w:sz w:val="21"/>
          <w:szCs w:val="21"/>
        </w:rPr>
        <w:t>12、技术参数响应表、商务条款响应表</w:t>
      </w:r>
    </w:p>
    <w:p w14:paraId="2B2F26BA">
      <w:pPr>
        <w:autoSpaceDE w:val="0"/>
        <w:autoSpaceDN w:val="0"/>
        <w:spacing w:line="360" w:lineRule="auto"/>
        <w:ind w:firstLine="420" w:firstLineChars="200"/>
        <w:rPr>
          <w:rFonts w:ascii="宋体" w:hAnsi="宋体"/>
          <w:sz w:val="21"/>
          <w:szCs w:val="21"/>
        </w:rPr>
      </w:pPr>
      <w:r>
        <w:rPr>
          <w:rFonts w:hint="eastAsia" w:ascii="宋体" w:hAnsi="宋体"/>
          <w:sz w:val="21"/>
          <w:szCs w:val="21"/>
        </w:rPr>
        <w:t>12.1 对询价采购文件中的技术与商务条款要求逐项作出响应；</w:t>
      </w:r>
    </w:p>
    <w:p w14:paraId="453091B7">
      <w:pPr>
        <w:autoSpaceDE w:val="0"/>
        <w:autoSpaceDN w:val="0"/>
        <w:spacing w:line="360" w:lineRule="auto"/>
        <w:ind w:firstLine="420" w:firstLineChars="200"/>
        <w:rPr>
          <w:rFonts w:ascii="宋体" w:hAnsi="宋体"/>
          <w:sz w:val="21"/>
          <w:szCs w:val="21"/>
        </w:rPr>
      </w:pPr>
      <w:r>
        <w:rPr>
          <w:rFonts w:hint="eastAsia" w:ascii="宋体" w:hAnsi="宋体"/>
          <w:sz w:val="21"/>
          <w:szCs w:val="21"/>
        </w:rPr>
        <w:t>12.2 提供参与本项目类似案例简介；</w:t>
      </w:r>
    </w:p>
    <w:p w14:paraId="192F3F3E">
      <w:pPr>
        <w:autoSpaceDE w:val="0"/>
        <w:autoSpaceDN w:val="0"/>
        <w:spacing w:line="360" w:lineRule="auto"/>
        <w:ind w:firstLine="420" w:firstLineChars="200"/>
        <w:rPr>
          <w:rFonts w:ascii="宋体" w:hAnsi="宋体"/>
          <w:sz w:val="21"/>
          <w:szCs w:val="21"/>
        </w:rPr>
      </w:pPr>
      <w:r>
        <w:rPr>
          <w:rFonts w:hint="eastAsia" w:ascii="宋体" w:hAnsi="宋体"/>
          <w:sz w:val="21"/>
          <w:szCs w:val="21"/>
        </w:rPr>
        <w:t>12.3 供应商认为需要的其他技术文件或说明。</w:t>
      </w:r>
    </w:p>
    <w:p w14:paraId="0720619A">
      <w:pPr>
        <w:spacing w:line="360" w:lineRule="auto"/>
        <w:ind w:firstLine="422" w:firstLineChars="200"/>
        <w:rPr>
          <w:rFonts w:ascii="宋体" w:hAnsi="宋体"/>
          <w:b/>
          <w:bCs/>
          <w:sz w:val="21"/>
          <w:szCs w:val="21"/>
        </w:rPr>
      </w:pPr>
      <w:r>
        <w:rPr>
          <w:rFonts w:hint="eastAsia" w:ascii="宋体" w:hAnsi="宋体"/>
          <w:b/>
          <w:bCs/>
          <w:sz w:val="21"/>
          <w:szCs w:val="21"/>
        </w:rPr>
        <w:t>13、伴随服务及售后服务</w:t>
      </w:r>
    </w:p>
    <w:p w14:paraId="41A4A2A6">
      <w:pPr>
        <w:spacing w:line="360" w:lineRule="auto"/>
        <w:ind w:firstLine="420" w:firstLineChars="200"/>
        <w:rPr>
          <w:rFonts w:ascii="宋体" w:hAnsi="宋体"/>
          <w:sz w:val="21"/>
          <w:szCs w:val="21"/>
        </w:rPr>
      </w:pPr>
      <w:r>
        <w:rPr>
          <w:rFonts w:hint="eastAsia" w:ascii="宋体" w:hAnsi="宋体"/>
          <w:sz w:val="21"/>
          <w:szCs w:val="21"/>
        </w:rPr>
        <w:t>13.1供应商的伴随服务承诺应按不低于询价采购文件中商务要求的标准。</w:t>
      </w:r>
    </w:p>
    <w:p w14:paraId="703A021D">
      <w:pPr>
        <w:spacing w:line="360" w:lineRule="auto"/>
        <w:ind w:firstLine="420" w:firstLineChars="200"/>
        <w:rPr>
          <w:rFonts w:ascii="宋体" w:hAnsi="宋体"/>
          <w:sz w:val="21"/>
          <w:szCs w:val="21"/>
        </w:rPr>
      </w:pPr>
      <w:r>
        <w:rPr>
          <w:rFonts w:hint="eastAsia" w:ascii="宋体" w:hAnsi="宋体"/>
          <w:sz w:val="21"/>
          <w:szCs w:val="21"/>
        </w:rPr>
        <w:t>13.2提供供应商有关售后服务的管理制度、售后服务机构的分布情况、售后服务人员的数量、素质、技术水平及售后服务的反应能力。</w:t>
      </w:r>
    </w:p>
    <w:p w14:paraId="6AB7104F">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14、询价响应函</w:t>
      </w:r>
    </w:p>
    <w:p w14:paraId="5C0700B4">
      <w:pPr>
        <w:spacing w:line="360" w:lineRule="auto"/>
        <w:ind w:firstLine="420" w:firstLineChars="200"/>
        <w:rPr>
          <w:rFonts w:ascii="宋体" w:hAnsi="宋体"/>
          <w:sz w:val="21"/>
          <w:szCs w:val="21"/>
        </w:rPr>
      </w:pPr>
      <w:r>
        <w:rPr>
          <w:rFonts w:hint="eastAsia" w:ascii="宋体" w:hAnsi="宋体"/>
          <w:sz w:val="21"/>
          <w:szCs w:val="21"/>
        </w:rPr>
        <w:t>14.1 供应商应按</w:t>
      </w:r>
      <w:r>
        <w:rPr>
          <w:rFonts w:hint="eastAsia" w:ascii="宋体" w:hAnsi="宋体"/>
          <w:b w:val="0"/>
          <w:bCs w:val="0"/>
          <w:color w:val="auto"/>
          <w:sz w:val="21"/>
          <w:szCs w:val="21"/>
        </w:rPr>
        <w:t>照</w:t>
      </w:r>
      <w:r>
        <w:rPr>
          <w:rFonts w:hint="eastAsia" w:ascii="宋体" w:hAnsi="宋体"/>
          <w:b w:val="0"/>
          <w:bCs w:val="0"/>
          <w:color w:val="auto"/>
          <w:sz w:val="21"/>
          <w:szCs w:val="21"/>
          <w:lang w:val="en-US" w:eastAsia="zh-CN"/>
        </w:rPr>
        <w:t>采购文件</w:t>
      </w:r>
      <w:r>
        <w:rPr>
          <w:rFonts w:hint="eastAsia" w:ascii="宋体" w:hAnsi="宋体"/>
          <w:b w:val="0"/>
          <w:bCs w:val="0"/>
          <w:color w:val="auto"/>
          <w:sz w:val="21"/>
          <w:szCs w:val="21"/>
        </w:rPr>
        <w:t>提</w:t>
      </w:r>
      <w:r>
        <w:rPr>
          <w:rFonts w:hint="eastAsia" w:ascii="宋体" w:hAnsi="宋体"/>
          <w:sz w:val="21"/>
          <w:szCs w:val="21"/>
        </w:rPr>
        <w:t>供的格式完整、正确填写询价响应函。</w:t>
      </w:r>
    </w:p>
    <w:p w14:paraId="6BB3B4AA">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15、询价响应有效期</w:t>
      </w:r>
    </w:p>
    <w:p w14:paraId="08360EBD">
      <w:pPr>
        <w:spacing w:line="360" w:lineRule="auto"/>
        <w:ind w:firstLine="420" w:firstLineChars="200"/>
        <w:rPr>
          <w:rFonts w:ascii="宋体" w:hAnsi="宋体"/>
          <w:sz w:val="21"/>
          <w:szCs w:val="21"/>
        </w:rPr>
      </w:pPr>
      <w:r>
        <w:rPr>
          <w:rFonts w:hint="eastAsia" w:ascii="宋体" w:hAnsi="宋体"/>
          <w:sz w:val="21"/>
          <w:szCs w:val="21"/>
        </w:rPr>
        <w:t>15.1 询价响应有效期为代理机构规定的响应文件接收截止时间后</w:t>
      </w:r>
      <w:r>
        <w:rPr>
          <w:rFonts w:hint="eastAsia" w:ascii="宋体" w:hAnsi="宋体"/>
          <w:b/>
          <w:bCs/>
          <w:sz w:val="21"/>
          <w:szCs w:val="21"/>
          <w:u w:val="single"/>
        </w:rPr>
        <w:t>六十（60）天</w:t>
      </w:r>
      <w:r>
        <w:rPr>
          <w:rFonts w:hint="eastAsia" w:ascii="宋体" w:hAnsi="宋体"/>
          <w:sz w:val="21"/>
          <w:szCs w:val="21"/>
        </w:rPr>
        <w:t>。询价响应有效期比规定短的将被视为非实质性响应性而予以拒绝。</w:t>
      </w:r>
    </w:p>
    <w:p w14:paraId="307A3DFA">
      <w:pPr>
        <w:spacing w:line="360" w:lineRule="auto"/>
        <w:ind w:firstLine="420" w:firstLineChars="200"/>
        <w:rPr>
          <w:rFonts w:ascii="宋体" w:hAnsi="宋体"/>
          <w:sz w:val="21"/>
          <w:szCs w:val="21"/>
        </w:rPr>
      </w:pPr>
      <w:r>
        <w:rPr>
          <w:rFonts w:hint="eastAsia" w:ascii="宋体" w:hAnsi="宋体"/>
          <w:sz w:val="21"/>
          <w:szCs w:val="21"/>
        </w:rPr>
        <w:t>15.2 在特殊情况下，代理机构于原询价响应有效期满之前，可向供应商提出延长询价响应有效期的要求。这种要求与答复均应采用书面形式。供应商可以拒绝代理机构的这一要求而放弃询价响应；同意延长询价响应有效期的供应商既不能要求也不允许修改其响应文件。本询价采购文件受询价响应有效期约束的所有权利与义务均延长至新的有效期。</w:t>
      </w:r>
    </w:p>
    <w:p w14:paraId="2C228019">
      <w:pPr>
        <w:pStyle w:val="6"/>
        <w:spacing w:before="0" w:after="0" w:line="360" w:lineRule="auto"/>
        <w:ind w:firstLine="422" w:firstLineChars="200"/>
        <w:rPr>
          <w:rFonts w:ascii="宋体" w:hAnsi="宋体" w:eastAsia="宋体"/>
          <w:sz w:val="21"/>
          <w:szCs w:val="21"/>
        </w:rPr>
      </w:pPr>
      <w:bookmarkStart w:id="45" w:name="_Toc16938541"/>
      <w:bookmarkStart w:id="46" w:name="_Toc20823297"/>
      <w:r>
        <w:rPr>
          <w:rFonts w:hint="eastAsia" w:ascii="宋体" w:hAnsi="宋体" w:eastAsia="宋体"/>
          <w:sz w:val="21"/>
          <w:szCs w:val="21"/>
        </w:rPr>
        <w:t>16、响应文件</w:t>
      </w:r>
      <w:bookmarkEnd w:id="45"/>
      <w:bookmarkEnd w:id="46"/>
      <w:r>
        <w:rPr>
          <w:rFonts w:hint="eastAsia" w:ascii="宋体" w:hAnsi="宋体" w:eastAsia="宋体"/>
          <w:sz w:val="21"/>
          <w:szCs w:val="21"/>
        </w:rPr>
        <w:t>的递交</w:t>
      </w:r>
    </w:p>
    <w:p w14:paraId="5587C44E">
      <w:pPr>
        <w:spacing w:line="360" w:lineRule="auto"/>
        <w:ind w:firstLine="420" w:firstLineChars="200"/>
        <w:rPr>
          <w:rFonts w:ascii="宋体" w:hAnsi="宋体"/>
          <w:sz w:val="21"/>
          <w:szCs w:val="21"/>
        </w:rPr>
      </w:pPr>
      <w:r>
        <w:rPr>
          <w:rFonts w:hint="eastAsia" w:ascii="宋体" w:hAnsi="宋体"/>
          <w:sz w:val="21"/>
          <w:szCs w:val="21"/>
        </w:rPr>
        <w:t>16.1 供应商应当按照</w:t>
      </w:r>
      <w:r>
        <w:rPr>
          <w:rFonts w:hint="eastAsia" w:ascii="宋体" w:hAnsi="宋体"/>
          <w:sz w:val="21"/>
          <w:szCs w:val="21"/>
          <w:lang w:val="en-US" w:eastAsia="zh-CN"/>
        </w:rPr>
        <w:t>采购文件要求</w:t>
      </w:r>
      <w:r>
        <w:rPr>
          <w:rFonts w:hint="eastAsia" w:ascii="宋体" w:hAnsi="宋体"/>
          <w:sz w:val="21"/>
          <w:szCs w:val="21"/>
        </w:rPr>
        <w:t>，在询价响应截止时间前</w:t>
      </w:r>
      <w:r>
        <w:rPr>
          <w:rFonts w:hint="eastAsia" w:ascii="宋体" w:hAnsi="宋体"/>
          <w:sz w:val="21"/>
          <w:szCs w:val="21"/>
          <w:lang w:val="en-US" w:eastAsia="zh-CN"/>
        </w:rPr>
        <w:t>递交</w:t>
      </w:r>
      <w:r>
        <w:rPr>
          <w:rFonts w:hint="eastAsia" w:ascii="宋体" w:hAnsi="宋体"/>
          <w:sz w:val="21"/>
          <w:szCs w:val="21"/>
        </w:rPr>
        <w:t>响应文件。</w:t>
      </w:r>
      <w:bookmarkStart w:id="47" w:name="_Toc20823298"/>
      <w:bookmarkStart w:id="48" w:name="_Toc16938542"/>
    </w:p>
    <w:p w14:paraId="39602A23">
      <w:pPr>
        <w:pStyle w:val="26"/>
        <w:spacing w:line="360" w:lineRule="auto"/>
        <w:ind w:firstLine="422" w:firstLineChars="200"/>
        <w:rPr>
          <w:rFonts w:ascii="宋体" w:hAnsi="宋体"/>
          <w:bCs/>
          <w:sz w:val="21"/>
          <w:szCs w:val="21"/>
        </w:rPr>
      </w:pPr>
      <w:r>
        <w:rPr>
          <w:rFonts w:hint="eastAsia" w:ascii="宋体" w:hAnsi="宋体"/>
          <w:b/>
          <w:bCs/>
          <w:kern w:val="0"/>
          <w:sz w:val="21"/>
          <w:szCs w:val="21"/>
        </w:rPr>
        <w:t>17、询价响应文件截止</w:t>
      </w:r>
      <w:bookmarkEnd w:id="47"/>
      <w:bookmarkEnd w:id="48"/>
      <w:r>
        <w:rPr>
          <w:rFonts w:hint="eastAsia" w:ascii="宋体" w:hAnsi="宋体"/>
          <w:b/>
          <w:bCs/>
          <w:kern w:val="0"/>
          <w:sz w:val="21"/>
          <w:szCs w:val="21"/>
        </w:rPr>
        <w:t>时间</w:t>
      </w:r>
    </w:p>
    <w:p w14:paraId="38BA4827">
      <w:pPr>
        <w:spacing w:line="360" w:lineRule="auto"/>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rPr>
        <w:t>17.1 供应商</w:t>
      </w:r>
      <w:r>
        <w:rPr>
          <w:rFonts w:hint="eastAsia" w:ascii="宋体" w:hAnsi="宋体" w:eastAsia="宋体" w:cs="Times New Roman"/>
          <w:sz w:val="21"/>
          <w:szCs w:val="21"/>
          <w:lang w:val="en-US" w:eastAsia="zh-CN"/>
        </w:rPr>
        <w:t>递交</w:t>
      </w:r>
      <w:r>
        <w:rPr>
          <w:rFonts w:hint="eastAsia" w:ascii="宋体" w:hAnsi="宋体" w:eastAsia="宋体" w:cs="Times New Roman"/>
          <w:sz w:val="21"/>
          <w:szCs w:val="21"/>
        </w:rPr>
        <w:t>响应文件的时间不得迟于询价采购公告中规定的询价响应截止时间。</w:t>
      </w:r>
    </w:p>
    <w:p w14:paraId="045B57DD">
      <w:pPr>
        <w:spacing w:line="360" w:lineRule="auto"/>
        <w:ind w:firstLine="420" w:firstLineChars="200"/>
        <w:rPr>
          <w:rFonts w:ascii="宋体" w:hAnsi="宋体"/>
          <w:sz w:val="21"/>
          <w:szCs w:val="21"/>
        </w:rPr>
      </w:pPr>
      <w:r>
        <w:rPr>
          <w:rFonts w:hint="eastAsia" w:ascii="宋体" w:hAnsi="宋体"/>
          <w:sz w:val="21"/>
          <w:szCs w:val="21"/>
        </w:rPr>
        <w:t>17.2 代理机构可以按照规定，通过修改询价采购文件延长询价响应截止日期，在此情况下，供应商的所有权利和义务以及供应商受制的截止日期均应以延长后新的截止日期为准。</w:t>
      </w:r>
    </w:p>
    <w:p w14:paraId="6DFDBEDF">
      <w:pPr>
        <w:pStyle w:val="6"/>
        <w:spacing w:before="0" w:after="0" w:line="360" w:lineRule="auto"/>
        <w:ind w:firstLine="422" w:firstLineChars="200"/>
        <w:rPr>
          <w:rFonts w:ascii="宋体" w:hAnsi="宋体" w:eastAsia="宋体"/>
          <w:sz w:val="21"/>
          <w:szCs w:val="21"/>
        </w:rPr>
      </w:pPr>
      <w:bookmarkStart w:id="49" w:name="_Toc16938543"/>
      <w:bookmarkStart w:id="50" w:name="_Toc20823299"/>
      <w:r>
        <w:rPr>
          <w:rFonts w:hint="eastAsia" w:ascii="宋体" w:hAnsi="宋体" w:eastAsia="宋体"/>
          <w:sz w:val="21"/>
          <w:szCs w:val="21"/>
        </w:rPr>
        <w:t>18、响应文件</w:t>
      </w:r>
      <w:bookmarkEnd w:id="49"/>
      <w:bookmarkEnd w:id="50"/>
      <w:r>
        <w:rPr>
          <w:rFonts w:hint="eastAsia" w:ascii="宋体" w:hAnsi="宋体" w:eastAsia="宋体"/>
          <w:sz w:val="21"/>
          <w:szCs w:val="21"/>
        </w:rPr>
        <w:t>的拒收</w:t>
      </w:r>
    </w:p>
    <w:p w14:paraId="2BC82EC3">
      <w:pPr>
        <w:spacing w:line="360" w:lineRule="auto"/>
        <w:ind w:firstLine="420" w:firstLineChars="200"/>
        <w:rPr>
          <w:rFonts w:ascii="宋体" w:hAnsi="宋体"/>
          <w:sz w:val="21"/>
          <w:szCs w:val="21"/>
        </w:rPr>
      </w:pPr>
      <w:r>
        <w:rPr>
          <w:rFonts w:hint="eastAsia" w:ascii="宋体" w:hAnsi="宋体"/>
          <w:sz w:val="21"/>
          <w:szCs w:val="21"/>
        </w:rPr>
        <w:t>18.1代理机构拒绝接收在其规定的询价响应截止时间后上传的任何响应文件。</w:t>
      </w:r>
    </w:p>
    <w:p w14:paraId="70027B88">
      <w:pPr>
        <w:pStyle w:val="6"/>
        <w:spacing w:before="0" w:after="0" w:line="360" w:lineRule="auto"/>
        <w:ind w:firstLine="422" w:firstLineChars="200"/>
        <w:rPr>
          <w:rFonts w:ascii="宋体" w:hAnsi="宋体" w:eastAsia="宋体"/>
          <w:sz w:val="21"/>
          <w:szCs w:val="21"/>
        </w:rPr>
      </w:pPr>
      <w:bookmarkStart w:id="51" w:name="_Toc20823300"/>
      <w:bookmarkStart w:id="52" w:name="_Toc16938544"/>
      <w:r>
        <w:rPr>
          <w:rFonts w:hint="eastAsia" w:ascii="宋体" w:hAnsi="宋体" w:eastAsia="宋体"/>
          <w:sz w:val="21"/>
          <w:szCs w:val="21"/>
        </w:rPr>
        <w:t>19、响应文件的撤回和修改</w:t>
      </w:r>
      <w:bookmarkEnd w:id="51"/>
      <w:bookmarkEnd w:id="52"/>
    </w:p>
    <w:p w14:paraId="3FDE3903">
      <w:pPr>
        <w:spacing w:line="360" w:lineRule="auto"/>
        <w:ind w:firstLine="420" w:firstLineChars="200"/>
        <w:rPr>
          <w:rFonts w:ascii="宋体" w:hAnsi="宋体"/>
          <w:sz w:val="21"/>
          <w:szCs w:val="21"/>
        </w:rPr>
      </w:pPr>
      <w:r>
        <w:rPr>
          <w:rFonts w:hint="eastAsia" w:ascii="宋体" w:hAnsi="宋体"/>
          <w:sz w:val="21"/>
          <w:szCs w:val="21"/>
        </w:rPr>
        <w:t>19.1 响应文件的撤回</w:t>
      </w:r>
    </w:p>
    <w:p w14:paraId="3201384C">
      <w:pPr>
        <w:spacing w:line="360" w:lineRule="auto"/>
        <w:ind w:firstLine="420" w:firstLineChars="200"/>
        <w:rPr>
          <w:rFonts w:ascii="宋体" w:hAnsi="宋体"/>
          <w:sz w:val="21"/>
          <w:szCs w:val="21"/>
        </w:rPr>
      </w:pPr>
      <w:r>
        <w:rPr>
          <w:rFonts w:hint="eastAsia" w:ascii="宋体" w:hAnsi="宋体"/>
          <w:sz w:val="21"/>
          <w:szCs w:val="21"/>
        </w:rPr>
        <w:t>19.1.1 响应文件的撤回</w:t>
      </w:r>
    </w:p>
    <w:p w14:paraId="49333E3F">
      <w:pPr>
        <w:spacing w:line="360" w:lineRule="auto"/>
        <w:ind w:firstLine="420" w:firstLineChars="200"/>
        <w:rPr>
          <w:rFonts w:ascii="宋体" w:hAnsi="宋体"/>
          <w:sz w:val="21"/>
          <w:szCs w:val="21"/>
        </w:rPr>
      </w:pPr>
      <w:r>
        <w:rPr>
          <w:rFonts w:hint="eastAsia" w:ascii="宋体" w:hAnsi="宋体"/>
          <w:sz w:val="21"/>
          <w:szCs w:val="21"/>
        </w:rPr>
        <w:t>供应商可在询价响应截止时间前，撤回其响应文件。</w:t>
      </w:r>
    </w:p>
    <w:p w14:paraId="4341B7C6">
      <w:pPr>
        <w:spacing w:line="360" w:lineRule="auto"/>
        <w:ind w:firstLine="420" w:firstLineChars="200"/>
        <w:rPr>
          <w:rFonts w:ascii="宋体" w:hAnsi="宋体"/>
          <w:sz w:val="21"/>
          <w:szCs w:val="21"/>
        </w:rPr>
      </w:pPr>
      <w:r>
        <w:rPr>
          <w:rFonts w:hint="eastAsia" w:ascii="宋体" w:hAnsi="宋体"/>
          <w:sz w:val="21"/>
          <w:szCs w:val="21"/>
        </w:rPr>
        <w:t>19.1.2 供应商撤回响应文件，则认为其不再参与本项目询价采购。</w:t>
      </w:r>
    </w:p>
    <w:p w14:paraId="57C36A5D">
      <w:pPr>
        <w:spacing w:line="360" w:lineRule="auto"/>
        <w:ind w:firstLine="420" w:firstLineChars="200"/>
        <w:rPr>
          <w:rFonts w:ascii="宋体" w:hAnsi="宋体"/>
          <w:sz w:val="21"/>
          <w:szCs w:val="21"/>
        </w:rPr>
      </w:pPr>
      <w:r>
        <w:rPr>
          <w:rFonts w:hint="eastAsia" w:ascii="宋体" w:hAnsi="宋体"/>
          <w:sz w:val="21"/>
          <w:szCs w:val="21"/>
        </w:rPr>
        <w:t>19.2 响应文件的修改</w:t>
      </w:r>
    </w:p>
    <w:p w14:paraId="7A7AECB3">
      <w:pPr>
        <w:spacing w:line="360" w:lineRule="auto"/>
        <w:ind w:firstLine="420" w:firstLineChars="200"/>
        <w:jc w:val="left"/>
        <w:rPr>
          <w:rFonts w:ascii="宋体" w:hAnsi="宋体" w:eastAsia="宋体" w:cs="Times New Roman"/>
          <w:color w:val="auto"/>
          <w:sz w:val="21"/>
          <w:szCs w:val="21"/>
          <w:highlight w:val="none"/>
          <w:lang w:val="zh-CN"/>
        </w:rPr>
      </w:pPr>
      <w:r>
        <w:rPr>
          <w:rFonts w:hint="eastAsia" w:ascii="宋体" w:hAnsi="宋体"/>
          <w:sz w:val="21"/>
          <w:szCs w:val="21"/>
        </w:rPr>
        <w:t>供应商可在询价响应截止时间前，对其响应文件进行修改。</w:t>
      </w:r>
      <w:r>
        <w:rPr>
          <w:rFonts w:hint="eastAsia" w:ascii="宋体" w:hAnsi="宋体" w:eastAsia="宋体" w:cs="Times New Roman"/>
          <w:color w:val="auto"/>
          <w:sz w:val="21"/>
          <w:szCs w:val="21"/>
          <w:highlight w:val="none"/>
          <w:lang w:val="zh-CN"/>
        </w:rPr>
        <w:t>修改文件应按规定进行编制、签署、密封和标记，同时还应在密封包装上加注“修改”字样。修改文件同样必须在响应文件接收截止时间前送达。</w:t>
      </w:r>
    </w:p>
    <w:p w14:paraId="19D8BF6E">
      <w:pPr>
        <w:spacing w:line="360" w:lineRule="auto"/>
        <w:ind w:firstLine="420" w:firstLineChars="200"/>
        <w:rPr>
          <w:rFonts w:ascii="宋体" w:hAnsi="宋体"/>
          <w:sz w:val="21"/>
          <w:szCs w:val="21"/>
        </w:rPr>
      </w:pPr>
      <w:r>
        <w:rPr>
          <w:rFonts w:hint="eastAsia" w:ascii="宋体" w:hAnsi="宋体"/>
          <w:sz w:val="21"/>
          <w:szCs w:val="21"/>
        </w:rPr>
        <w:t>19.3 在询价响应截止时间之后，供应商不得对其响应文件作任何修改。</w:t>
      </w:r>
    </w:p>
    <w:p w14:paraId="39B7424D">
      <w:pPr>
        <w:spacing w:line="360" w:lineRule="auto"/>
        <w:ind w:firstLine="420" w:firstLineChars="200"/>
        <w:rPr>
          <w:rFonts w:ascii="宋体" w:hAnsi="宋体"/>
          <w:sz w:val="21"/>
          <w:szCs w:val="21"/>
        </w:rPr>
      </w:pPr>
      <w:r>
        <w:rPr>
          <w:rFonts w:hint="eastAsia" w:ascii="宋体" w:hAnsi="宋体"/>
          <w:sz w:val="21"/>
          <w:szCs w:val="21"/>
        </w:rPr>
        <w:t>19.4 在询价响应截止时间至询价采购文件中规定的询价有效期满之间的这段时间内，供应商不得撤回其响应文件。</w:t>
      </w:r>
    </w:p>
    <w:p w14:paraId="3761F9BD">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20、询价</w:t>
      </w:r>
    </w:p>
    <w:p w14:paraId="2E817C5D">
      <w:pPr>
        <w:spacing w:line="360" w:lineRule="auto"/>
        <w:ind w:firstLine="420" w:firstLineChars="200"/>
        <w:jc w:val="left"/>
        <w:rPr>
          <w:rFonts w:ascii="宋体" w:hAnsi="宋体" w:eastAsia="宋体" w:cs="Times New Roman"/>
          <w:b/>
          <w:bCs/>
          <w:color w:val="auto"/>
          <w:sz w:val="21"/>
          <w:szCs w:val="21"/>
          <w:highlight w:val="none"/>
        </w:rPr>
      </w:pPr>
      <w:r>
        <w:rPr>
          <w:rFonts w:hint="eastAsia" w:ascii="宋体" w:hAnsi="宋体"/>
          <w:sz w:val="21"/>
          <w:szCs w:val="21"/>
        </w:rPr>
        <w:t>20.1 代理机构将在询价采购公告中规定的时间和地点组织询价开始仪式。供应商应当</w:t>
      </w:r>
      <w:r>
        <w:rPr>
          <w:rFonts w:hint="eastAsia" w:ascii="宋体" w:hAnsi="宋体" w:eastAsia="宋体" w:cs="Times New Roman"/>
          <w:color w:val="auto"/>
          <w:sz w:val="21"/>
          <w:szCs w:val="21"/>
          <w:highlight w:val="none"/>
          <w:lang w:val="zh-CN"/>
        </w:rPr>
        <w:t>委派代表准时参加</w:t>
      </w:r>
      <w:r>
        <w:rPr>
          <w:rFonts w:hint="eastAsia" w:ascii="宋体" w:hAnsi="宋体"/>
          <w:sz w:val="21"/>
          <w:szCs w:val="21"/>
        </w:rPr>
        <w:t>询价活动</w:t>
      </w:r>
      <w:r>
        <w:rPr>
          <w:rFonts w:hint="eastAsia" w:ascii="宋体" w:hAnsi="宋体" w:eastAsia="宋体" w:cs="Times New Roman"/>
          <w:color w:val="auto"/>
          <w:sz w:val="21"/>
          <w:szCs w:val="21"/>
          <w:highlight w:val="none"/>
          <w:lang w:val="zh-CN"/>
        </w:rPr>
        <w:t>，参加的代表须签名以证明其出席。</w:t>
      </w:r>
    </w:p>
    <w:p w14:paraId="34AD9F55">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21、询价小组</w:t>
      </w:r>
    </w:p>
    <w:p w14:paraId="098EF51F">
      <w:pPr>
        <w:spacing w:line="360" w:lineRule="auto"/>
        <w:ind w:firstLine="420" w:firstLineChars="200"/>
        <w:rPr>
          <w:rFonts w:ascii="宋体" w:hAnsi="宋体"/>
          <w:b/>
          <w:bCs/>
          <w:sz w:val="21"/>
          <w:szCs w:val="21"/>
        </w:rPr>
      </w:pPr>
      <w:r>
        <w:rPr>
          <w:rFonts w:hint="eastAsia" w:ascii="宋体" w:hAnsi="宋体"/>
          <w:sz w:val="21"/>
          <w:szCs w:val="21"/>
        </w:rPr>
        <w:t>21.1</w:t>
      </w:r>
      <w:r>
        <w:rPr>
          <w:rFonts w:hint="eastAsia" w:ascii="宋体" w:hAnsi="宋体"/>
          <w:b/>
          <w:bCs/>
          <w:sz w:val="21"/>
          <w:szCs w:val="21"/>
        </w:rPr>
        <w:t xml:space="preserve"> </w:t>
      </w:r>
      <w:r>
        <w:rPr>
          <w:rFonts w:hint="eastAsia" w:ascii="宋体" w:hAnsi="宋体"/>
          <w:sz w:val="21"/>
          <w:szCs w:val="21"/>
        </w:rPr>
        <w:t>询价开始后，代理机构将立即组织询价小组进行评审。</w:t>
      </w:r>
    </w:p>
    <w:p w14:paraId="27FF37D3">
      <w:pPr>
        <w:spacing w:line="360" w:lineRule="auto"/>
        <w:ind w:firstLine="420" w:firstLineChars="200"/>
        <w:rPr>
          <w:rFonts w:ascii="宋体" w:hAnsi="宋体"/>
          <w:sz w:val="21"/>
          <w:szCs w:val="21"/>
        </w:rPr>
      </w:pPr>
      <w:r>
        <w:rPr>
          <w:rFonts w:hint="eastAsia" w:ascii="宋体" w:hAnsi="宋体"/>
          <w:sz w:val="21"/>
          <w:szCs w:val="21"/>
        </w:rPr>
        <w:t>21.2询价小组由采购人代表和评审专家组成，且人员构成符合采购有关规定。</w:t>
      </w:r>
    </w:p>
    <w:p w14:paraId="0B85FF07">
      <w:pPr>
        <w:spacing w:line="360" w:lineRule="auto"/>
        <w:ind w:firstLine="420" w:firstLineChars="200"/>
        <w:rPr>
          <w:rFonts w:ascii="宋体" w:hAnsi="宋体"/>
          <w:sz w:val="21"/>
          <w:szCs w:val="21"/>
        </w:rPr>
      </w:pPr>
      <w:r>
        <w:rPr>
          <w:rFonts w:hint="eastAsia" w:ascii="宋体" w:hAnsi="宋体"/>
          <w:sz w:val="21"/>
          <w:szCs w:val="21"/>
        </w:rPr>
        <w:t>21.3询价小组在询价过程中，不得改变询价采购文件所确定的技术和服务等要求、评审程序、评定成交的标准和合同文本等事项。</w:t>
      </w:r>
    </w:p>
    <w:p w14:paraId="319E54CC">
      <w:pPr>
        <w:spacing w:line="360" w:lineRule="auto"/>
        <w:ind w:firstLine="420" w:firstLineChars="200"/>
        <w:rPr>
          <w:rFonts w:ascii="宋体" w:hAnsi="宋体"/>
          <w:sz w:val="21"/>
          <w:szCs w:val="21"/>
        </w:rPr>
      </w:pPr>
      <w:r>
        <w:rPr>
          <w:rFonts w:hint="eastAsia" w:ascii="宋体" w:hAnsi="宋体"/>
          <w:sz w:val="21"/>
          <w:szCs w:val="21"/>
        </w:rPr>
        <w:t>21.4询价小组独立工作，负责评审有效响应文件并确定成交候选供应商。</w:t>
      </w:r>
    </w:p>
    <w:p w14:paraId="7C646CFA">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22、评审过程的保密与公正</w:t>
      </w:r>
    </w:p>
    <w:p w14:paraId="3510CF2B">
      <w:pPr>
        <w:spacing w:line="360" w:lineRule="auto"/>
        <w:ind w:firstLine="420" w:firstLineChars="200"/>
        <w:rPr>
          <w:rFonts w:ascii="宋体" w:hAnsi="宋体"/>
          <w:sz w:val="21"/>
          <w:szCs w:val="21"/>
        </w:rPr>
      </w:pPr>
      <w:r>
        <w:rPr>
          <w:rFonts w:hint="eastAsia" w:ascii="宋体" w:hAnsi="宋体"/>
          <w:sz w:val="21"/>
          <w:szCs w:val="21"/>
        </w:rPr>
        <w:t>22.1询价小组应当遵守评审工作纪律，不得泄露评审情况和评审中获悉的商业秘密。</w:t>
      </w:r>
    </w:p>
    <w:p w14:paraId="628DE977">
      <w:pPr>
        <w:spacing w:line="360" w:lineRule="auto"/>
        <w:ind w:firstLine="420" w:firstLineChars="200"/>
        <w:rPr>
          <w:rFonts w:ascii="宋体" w:hAnsi="宋体"/>
          <w:sz w:val="21"/>
          <w:szCs w:val="21"/>
        </w:rPr>
      </w:pPr>
      <w:r>
        <w:rPr>
          <w:rFonts w:hint="eastAsia" w:ascii="宋体" w:hAnsi="宋体"/>
          <w:sz w:val="21"/>
          <w:szCs w:val="21"/>
        </w:rPr>
        <w:t>22.2在评审过程中，供应商不得以任何行为影响评审过程，否则其响应文件将被作为无效响应文件。</w:t>
      </w:r>
    </w:p>
    <w:p w14:paraId="0CB0DBC3">
      <w:pPr>
        <w:spacing w:line="360" w:lineRule="auto"/>
        <w:ind w:firstLine="420" w:firstLineChars="200"/>
        <w:rPr>
          <w:rFonts w:ascii="宋体" w:hAnsi="宋体"/>
          <w:sz w:val="21"/>
          <w:szCs w:val="21"/>
        </w:rPr>
      </w:pPr>
      <w:r>
        <w:rPr>
          <w:rFonts w:hint="eastAsia" w:ascii="宋体" w:hAnsi="宋体"/>
          <w:sz w:val="21"/>
          <w:szCs w:val="21"/>
        </w:rPr>
        <w:t>22.3 在评审期间，代理机构将设专门工作人员与供应商联系。</w:t>
      </w:r>
    </w:p>
    <w:p w14:paraId="75234976">
      <w:pPr>
        <w:spacing w:line="360" w:lineRule="auto"/>
        <w:ind w:firstLine="420" w:firstLineChars="200"/>
        <w:rPr>
          <w:rFonts w:ascii="宋体" w:hAnsi="宋体"/>
          <w:sz w:val="21"/>
          <w:szCs w:val="21"/>
        </w:rPr>
      </w:pPr>
      <w:r>
        <w:rPr>
          <w:rFonts w:hint="eastAsia" w:ascii="宋体" w:hAnsi="宋体"/>
          <w:sz w:val="21"/>
          <w:szCs w:val="21"/>
        </w:rPr>
        <w:t>22.4 代理机构和询价小组不向未成交的供应商解释未成交原因，也不公布评审过程中的相关细节。</w:t>
      </w:r>
    </w:p>
    <w:p w14:paraId="7FBBA786">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23、询价的澄清</w:t>
      </w:r>
    </w:p>
    <w:p w14:paraId="077ACDFA">
      <w:pPr>
        <w:spacing w:line="360" w:lineRule="auto"/>
        <w:ind w:firstLine="420" w:firstLineChars="200"/>
        <w:rPr>
          <w:sz w:val="21"/>
          <w:szCs w:val="21"/>
        </w:rPr>
      </w:pPr>
      <w:r>
        <w:rPr>
          <w:rFonts w:hint="eastAsia" w:ascii="宋体" w:hAnsi="宋体"/>
          <w:sz w:val="21"/>
          <w:szCs w:val="21"/>
        </w:rPr>
        <w:t>23.1询价小组在对响应文件的有效性、完整性和响应程度进行审查时，可以要求供应商对响应文件中含义不明确，同类问题表述不一致或者有明显文字和计算错误的内容等作出必要的澄清、说明或者更正。评审期间，询价小组要求供应商澄清、说明或者更正以</w:t>
      </w:r>
      <w:r>
        <w:rPr>
          <w:rFonts w:hint="eastAsia" w:ascii="宋体" w:hAnsi="宋体"/>
          <w:sz w:val="21"/>
          <w:szCs w:val="21"/>
          <w:lang w:val="en-US" w:eastAsia="zh-CN"/>
        </w:rPr>
        <w:t>书面</w:t>
      </w:r>
      <w:r>
        <w:rPr>
          <w:rFonts w:hint="eastAsia" w:ascii="宋体" w:hAnsi="宋体"/>
          <w:sz w:val="21"/>
          <w:szCs w:val="21"/>
        </w:rPr>
        <w:t>形式提交，但并非对每个供应商都作澄清要求。</w:t>
      </w:r>
    </w:p>
    <w:p w14:paraId="32884DBE">
      <w:pPr>
        <w:spacing w:line="360" w:lineRule="auto"/>
        <w:ind w:firstLine="420" w:firstLineChars="200"/>
        <w:rPr>
          <w:rFonts w:hint="eastAsia" w:ascii="宋体" w:hAnsi="宋体"/>
          <w:sz w:val="21"/>
          <w:szCs w:val="21"/>
        </w:rPr>
      </w:pPr>
      <w:r>
        <w:rPr>
          <w:rFonts w:hint="eastAsia" w:ascii="宋体" w:hAnsi="宋体"/>
          <w:sz w:val="21"/>
          <w:szCs w:val="21"/>
        </w:rPr>
        <w:t>23.2接到询价小组澄清要求的供应商应按询价小组规定的时间做出澄清，供应商的澄清、说明或者更正不得超出响应文件的范围或者改变响应文件的实质性内容。澄清、说明或者更正的内容作为响应文件的补充部分。</w:t>
      </w:r>
    </w:p>
    <w:p w14:paraId="6EE8DB93">
      <w:pPr>
        <w:spacing w:line="360" w:lineRule="auto"/>
        <w:ind w:firstLine="420" w:firstLineChars="200"/>
        <w:rPr>
          <w:rFonts w:ascii="宋体" w:hAnsi="宋体"/>
          <w:sz w:val="21"/>
          <w:szCs w:val="21"/>
        </w:rPr>
      </w:pPr>
      <w:r>
        <w:rPr>
          <w:rFonts w:hint="eastAsia" w:ascii="宋体" w:hAnsi="宋体"/>
          <w:sz w:val="21"/>
          <w:szCs w:val="21"/>
        </w:rPr>
        <w:t>23.3 接到询价小组澄清要求的供应商如未按规定做出澄清，其风险由供应商自行承担。</w:t>
      </w:r>
    </w:p>
    <w:p w14:paraId="753FA3ED">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24、对响应文件的初审</w:t>
      </w:r>
    </w:p>
    <w:p w14:paraId="010F9465">
      <w:pPr>
        <w:spacing w:line="360" w:lineRule="auto"/>
        <w:ind w:firstLine="420" w:firstLineChars="200"/>
        <w:rPr>
          <w:rFonts w:ascii="宋体" w:hAnsi="宋体"/>
          <w:sz w:val="21"/>
          <w:szCs w:val="21"/>
        </w:rPr>
      </w:pPr>
      <w:r>
        <w:rPr>
          <w:rFonts w:hint="eastAsia" w:ascii="宋体" w:hAnsi="宋体"/>
          <w:sz w:val="21"/>
          <w:szCs w:val="21"/>
        </w:rPr>
        <w:t>24.1响应文件初审分为资格审查和符合性审查。</w:t>
      </w:r>
    </w:p>
    <w:p w14:paraId="48013D90">
      <w:pPr>
        <w:spacing w:line="360" w:lineRule="auto"/>
        <w:ind w:firstLine="420" w:firstLineChars="200"/>
        <w:jc w:val="left"/>
        <w:rPr>
          <w:rFonts w:ascii="宋体" w:hAnsi="宋体"/>
          <w:sz w:val="21"/>
          <w:szCs w:val="21"/>
        </w:rPr>
      </w:pPr>
      <w:r>
        <w:rPr>
          <w:rFonts w:hint="eastAsia" w:ascii="宋体" w:hAnsi="宋体"/>
          <w:sz w:val="21"/>
          <w:szCs w:val="21"/>
        </w:rPr>
        <w:t>24.1.1资格审查：依据法律法规和询价采购文件的规定，对响应文件中的资格证明文件进行审查。以确定供应商是否具备参与询价的资格。</w:t>
      </w:r>
    </w:p>
    <w:p w14:paraId="43C1F1DD">
      <w:pPr>
        <w:spacing w:line="360" w:lineRule="auto"/>
        <w:ind w:firstLine="420" w:firstLineChars="200"/>
        <w:rPr>
          <w:rFonts w:ascii="宋体" w:hAnsi="宋体"/>
          <w:sz w:val="21"/>
          <w:szCs w:val="21"/>
        </w:rPr>
      </w:pPr>
      <w:r>
        <w:rPr>
          <w:rFonts w:hint="eastAsia" w:ascii="宋体" w:hAnsi="宋体"/>
          <w:sz w:val="21"/>
          <w:szCs w:val="21"/>
        </w:rPr>
        <w:t>24.1.2符合性检查：依据询价采购文件的规定，由询价小组从响应文件的有效性、完整性和对询价采购文件的响应程度进行审查，以确定是否对询价采购文件的实质性要求作出响应。</w:t>
      </w:r>
    </w:p>
    <w:p w14:paraId="6ED2A098">
      <w:pPr>
        <w:spacing w:line="360" w:lineRule="auto"/>
        <w:ind w:firstLine="420" w:firstLineChars="200"/>
        <w:rPr>
          <w:rFonts w:ascii="宋体" w:hAnsi="宋体"/>
          <w:sz w:val="21"/>
          <w:szCs w:val="21"/>
        </w:rPr>
      </w:pPr>
      <w:r>
        <w:rPr>
          <w:rFonts w:hint="eastAsia" w:ascii="宋体" w:hAnsi="宋体"/>
          <w:sz w:val="21"/>
          <w:szCs w:val="21"/>
        </w:rPr>
        <w:t>24.1.3 未通过资格审查或符合性审查的供应商，代理机构将在</w:t>
      </w:r>
      <w:r>
        <w:rPr>
          <w:rFonts w:hint="eastAsia" w:ascii="宋体" w:hAnsi="宋体"/>
          <w:sz w:val="21"/>
          <w:szCs w:val="21"/>
          <w:lang w:val="en-US" w:eastAsia="zh-CN"/>
        </w:rPr>
        <w:t>评审过程中</w:t>
      </w:r>
      <w:r>
        <w:rPr>
          <w:rFonts w:hint="eastAsia" w:ascii="宋体" w:hAnsi="宋体"/>
          <w:sz w:val="21"/>
          <w:szCs w:val="21"/>
        </w:rPr>
        <w:t>告知未通过资格审查或符合性审查的原因，评审结束后，代理机构将不再告知未通过资格审查或符合性审查的原因。</w:t>
      </w:r>
    </w:p>
    <w:p w14:paraId="313286B9">
      <w:pPr>
        <w:spacing w:line="360" w:lineRule="auto"/>
        <w:ind w:firstLine="420" w:firstLineChars="200"/>
        <w:rPr>
          <w:rFonts w:ascii="宋体" w:hAnsi="宋体"/>
          <w:sz w:val="21"/>
          <w:szCs w:val="21"/>
        </w:rPr>
      </w:pPr>
      <w:r>
        <w:rPr>
          <w:rFonts w:hint="eastAsia" w:ascii="宋体" w:hAnsi="宋体"/>
          <w:sz w:val="21"/>
          <w:szCs w:val="21"/>
        </w:rPr>
        <w:t>24.2在详细评审之前，询价小组将首先审查每份响应文件是否实质性响应了询价采购文件的要求。实质性响应的响应文件应该是与询价采购文件要求的全部条款、条件和规格相符。</w:t>
      </w:r>
    </w:p>
    <w:p w14:paraId="429C0075">
      <w:pPr>
        <w:spacing w:line="360" w:lineRule="auto"/>
        <w:ind w:firstLine="420" w:firstLineChars="200"/>
        <w:rPr>
          <w:rFonts w:ascii="宋体" w:hAnsi="宋体"/>
          <w:sz w:val="21"/>
          <w:szCs w:val="21"/>
        </w:rPr>
      </w:pPr>
      <w:r>
        <w:rPr>
          <w:rFonts w:hint="eastAsia" w:ascii="宋体" w:hAnsi="宋体"/>
          <w:sz w:val="21"/>
          <w:szCs w:val="21"/>
        </w:rPr>
        <w:t>24.3如果响应文件实质上没有响应询价采购文件的要求，询价小组将予以拒绝。</w:t>
      </w:r>
    </w:p>
    <w:p w14:paraId="7EE6C721">
      <w:pPr>
        <w:spacing w:line="360" w:lineRule="auto"/>
        <w:ind w:firstLine="420" w:firstLineChars="200"/>
        <w:jc w:val="left"/>
        <w:rPr>
          <w:rFonts w:ascii="宋体" w:hAnsi="宋体"/>
          <w:sz w:val="21"/>
          <w:szCs w:val="21"/>
        </w:rPr>
      </w:pPr>
      <w:r>
        <w:rPr>
          <w:rFonts w:hint="eastAsia" w:ascii="宋体" w:hAnsi="宋体"/>
          <w:sz w:val="21"/>
          <w:szCs w:val="21"/>
        </w:rPr>
        <w:t>24.4 供应商在询价活动全过程中应保持通讯畅通，并安排专人与代理机构及询价小组联系。</w:t>
      </w:r>
    </w:p>
    <w:p w14:paraId="44AB3BAF">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25、评审方法和标准</w:t>
      </w:r>
    </w:p>
    <w:p w14:paraId="40394A3F">
      <w:pPr>
        <w:spacing w:line="360" w:lineRule="auto"/>
        <w:ind w:firstLine="420" w:firstLineChars="200"/>
        <w:jc w:val="left"/>
        <w:rPr>
          <w:rFonts w:ascii="宋体" w:hAnsi="宋体" w:cs="宋体"/>
          <w:sz w:val="21"/>
          <w:szCs w:val="21"/>
        </w:rPr>
      </w:pPr>
      <w:r>
        <w:rPr>
          <w:rFonts w:hint="eastAsia" w:ascii="宋体" w:hAnsi="宋体" w:cs="宋体"/>
          <w:sz w:val="21"/>
          <w:szCs w:val="21"/>
        </w:rPr>
        <w:t>25.1询价小组应当从质量和服务均能满足询价采购文件实质性响应要求的供应商中，按照报价由低到高的顺序提出3名以上成交候选人，并编制评审报告。在符合上述要求的情况下，若</w:t>
      </w:r>
      <w:r>
        <w:rPr>
          <w:rFonts w:hint="eastAsia" w:ascii="宋体" w:hAnsi="宋体"/>
          <w:sz w:val="21"/>
          <w:szCs w:val="21"/>
        </w:rPr>
        <w:t>供应商的最低报价如相同，则将优先采购交货期短者；若交货期相同，</w:t>
      </w:r>
      <w:r>
        <w:rPr>
          <w:rFonts w:hint="eastAsia" w:ascii="宋体" w:hAnsi="宋体" w:cs="宋体"/>
          <w:sz w:val="21"/>
          <w:szCs w:val="21"/>
        </w:rPr>
        <w:t>则由采购人代表现场随机抽签确定成交供应商。</w:t>
      </w:r>
    </w:p>
    <w:p w14:paraId="069D1DCB">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26、无效响应及采购活动终止的情况</w:t>
      </w:r>
    </w:p>
    <w:p w14:paraId="24C390B0">
      <w:pPr>
        <w:spacing w:line="360" w:lineRule="auto"/>
        <w:ind w:firstLine="420" w:firstLineChars="200"/>
        <w:rPr>
          <w:rFonts w:ascii="宋体" w:hAnsi="宋体"/>
          <w:bCs/>
          <w:sz w:val="21"/>
          <w:szCs w:val="21"/>
        </w:rPr>
      </w:pPr>
      <w:r>
        <w:rPr>
          <w:rFonts w:hint="eastAsia" w:ascii="宋体" w:hAnsi="宋体"/>
          <w:bCs/>
          <w:sz w:val="21"/>
          <w:szCs w:val="21"/>
        </w:rPr>
        <w:t>26.1无效响应</w:t>
      </w:r>
    </w:p>
    <w:p w14:paraId="5E9ABF24">
      <w:pPr>
        <w:spacing w:line="360" w:lineRule="auto"/>
        <w:ind w:firstLine="420" w:firstLineChars="200"/>
        <w:rPr>
          <w:rFonts w:ascii="宋体" w:hAnsi="宋体"/>
          <w:bCs/>
          <w:sz w:val="21"/>
          <w:szCs w:val="21"/>
        </w:rPr>
      </w:pPr>
      <w:r>
        <w:rPr>
          <w:rFonts w:hint="eastAsia" w:ascii="宋体" w:hAnsi="宋体"/>
          <w:bCs/>
          <w:sz w:val="21"/>
          <w:szCs w:val="21"/>
        </w:rPr>
        <w:t>26.1.1 供应商未按照询价采购文件要求</w:t>
      </w:r>
      <w:r>
        <w:rPr>
          <w:rFonts w:hint="eastAsia" w:ascii="宋体" w:hAnsi="宋体"/>
          <w:bCs/>
          <w:sz w:val="21"/>
          <w:szCs w:val="21"/>
          <w:lang w:val="en-US" w:eastAsia="zh-CN"/>
        </w:rPr>
        <w:t>递交</w:t>
      </w:r>
      <w:r>
        <w:rPr>
          <w:rFonts w:hint="eastAsia" w:ascii="宋体" w:hAnsi="宋体"/>
          <w:bCs/>
          <w:sz w:val="21"/>
          <w:szCs w:val="21"/>
        </w:rPr>
        <w:t>询价响应文件的。</w:t>
      </w:r>
    </w:p>
    <w:p w14:paraId="7C107F01">
      <w:pPr>
        <w:spacing w:line="360" w:lineRule="auto"/>
        <w:ind w:firstLine="420" w:firstLineChars="200"/>
        <w:rPr>
          <w:rFonts w:ascii="宋体" w:hAnsi="宋体"/>
          <w:bCs/>
          <w:sz w:val="21"/>
          <w:szCs w:val="21"/>
        </w:rPr>
      </w:pPr>
      <w:r>
        <w:rPr>
          <w:rFonts w:hint="eastAsia" w:ascii="宋体" w:hAnsi="宋体"/>
          <w:bCs/>
          <w:sz w:val="21"/>
          <w:szCs w:val="21"/>
        </w:rPr>
        <w:t xml:space="preserve">26.1.2 </w:t>
      </w:r>
      <w:r>
        <w:rPr>
          <w:rFonts w:hint="eastAsia" w:ascii="宋体" w:hAnsi="宋体"/>
          <w:b w:val="0"/>
          <w:bCs w:val="0"/>
          <w:sz w:val="21"/>
          <w:szCs w:val="21"/>
        </w:rPr>
        <w:t>供应商在报价时采用选择性报价的。</w:t>
      </w:r>
    </w:p>
    <w:p w14:paraId="32A610CE">
      <w:pPr>
        <w:spacing w:line="360"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26.1.3 供应商不具备询价采购文件中规定资格要求的。</w:t>
      </w:r>
    </w:p>
    <w:p w14:paraId="313778B6">
      <w:pPr>
        <w:spacing w:line="360" w:lineRule="auto"/>
        <w:ind w:firstLine="420" w:firstLineChars="200"/>
        <w:rPr>
          <w:rFonts w:ascii="宋体" w:hAnsi="宋体"/>
          <w:bCs/>
          <w:sz w:val="21"/>
          <w:szCs w:val="21"/>
        </w:rPr>
      </w:pPr>
      <w:r>
        <w:rPr>
          <w:rFonts w:hint="eastAsia" w:ascii="宋体" w:hAnsi="宋体"/>
          <w:bCs/>
          <w:sz w:val="21"/>
          <w:szCs w:val="21"/>
        </w:rPr>
        <w:t xml:space="preserve">26.1.4 </w:t>
      </w:r>
      <w:r>
        <w:rPr>
          <w:rFonts w:hint="eastAsia" w:ascii="宋体" w:hAnsi="宋体"/>
          <w:b w:val="0"/>
          <w:bCs w:val="0"/>
          <w:sz w:val="21"/>
          <w:szCs w:val="21"/>
        </w:rPr>
        <w:t>供应商的报价超过了</w:t>
      </w:r>
      <w:r>
        <w:rPr>
          <w:rFonts w:hint="eastAsia" w:ascii="宋体" w:hAnsi="宋体"/>
          <w:b w:val="0"/>
          <w:bCs w:val="0"/>
          <w:sz w:val="21"/>
          <w:szCs w:val="21"/>
          <w:lang w:val="en-US" w:eastAsia="zh-CN"/>
        </w:rPr>
        <w:t>最高限价</w:t>
      </w:r>
      <w:r>
        <w:rPr>
          <w:rFonts w:hint="eastAsia" w:ascii="宋体" w:hAnsi="宋体"/>
          <w:b w:val="0"/>
          <w:bCs w:val="0"/>
          <w:sz w:val="21"/>
          <w:szCs w:val="21"/>
        </w:rPr>
        <w:t>。</w:t>
      </w:r>
    </w:p>
    <w:p w14:paraId="2D6E58EF">
      <w:pPr>
        <w:pStyle w:val="5"/>
        <w:spacing w:before="0" w:after="0" w:line="360" w:lineRule="auto"/>
        <w:ind w:firstLine="420" w:firstLineChars="200"/>
        <w:rPr>
          <w:b w:val="0"/>
          <w:bCs w:val="0"/>
          <w:sz w:val="21"/>
          <w:szCs w:val="21"/>
        </w:rPr>
      </w:pPr>
      <w:bookmarkStart w:id="53" w:name="_Toc835"/>
      <w:bookmarkStart w:id="54" w:name="_Toc18187"/>
      <w:r>
        <w:rPr>
          <w:rFonts w:hint="eastAsia" w:ascii="宋体" w:hAnsi="宋体"/>
          <w:b w:val="0"/>
          <w:bCs w:val="0"/>
          <w:sz w:val="21"/>
          <w:szCs w:val="21"/>
        </w:rPr>
        <w:t xml:space="preserve">26.1.5 </w:t>
      </w:r>
      <w:r>
        <w:rPr>
          <w:rFonts w:hint="eastAsia" w:ascii="宋体" w:hAnsi="宋体" w:eastAsia="宋体" w:cs="Times New Roman"/>
          <w:b w:val="0"/>
          <w:bCs/>
          <w:kern w:val="2"/>
          <w:sz w:val="21"/>
          <w:szCs w:val="21"/>
          <w:lang w:val="en-US" w:eastAsia="zh-CN" w:bidi="ar-SA"/>
        </w:rPr>
        <w:t>未通过符合性审查的。</w:t>
      </w:r>
      <w:bookmarkEnd w:id="53"/>
      <w:bookmarkEnd w:id="54"/>
    </w:p>
    <w:p w14:paraId="7A3FE8F2">
      <w:pPr>
        <w:spacing w:line="360" w:lineRule="auto"/>
        <w:ind w:firstLine="420" w:firstLineChars="200"/>
        <w:rPr>
          <w:rFonts w:ascii="宋体" w:hAnsi="宋体"/>
          <w:bCs/>
          <w:i/>
          <w:sz w:val="21"/>
          <w:szCs w:val="21"/>
          <w:u w:val="single"/>
        </w:rPr>
      </w:pPr>
      <w:r>
        <w:rPr>
          <w:rFonts w:hint="eastAsia" w:ascii="宋体" w:hAnsi="宋体"/>
          <w:bCs/>
          <w:sz w:val="21"/>
          <w:szCs w:val="21"/>
        </w:rPr>
        <w:t>26.1.6 不符合询价采购文件中规定的其他实质性要求和条件的（</w:t>
      </w:r>
      <w:r>
        <w:rPr>
          <w:rFonts w:hint="eastAsia" w:ascii="宋体" w:hAnsi="宋体"/>
          <w:bCs/>
          <w:i/>
          <w:sz w:val="21"/>
          <w:szCs w:val="21"/>
          <w:u w:val="single"/>
        </w:rPr>
        <w:t>本询价采购文件中斜体且有下划线部分为实质性要求和条件）。</w:t>
      </w:r>
    </w:p>
    <w:p w14:paraId="590763E5">
      <w:pPr>
        <w:spacing w:line="360" w:lineRule="auto"/>
        <w:ind w:firstLine="420" w:firstLineChars="200"/>
        <w:rPr>
          <w:rFonts w:ascii="宋体" w:hAnsi="宋体"/>
          <w:sz w:val="21"/>
          <w:szCs w:val="21"/>
        </w:rPr>
      </w:pPr>
      <w:r>
        <w:rPr>
          <w:rFonts w:hint="eastAsia" w:ascii="宋体" w:hAnsi="宋体"/>
          <w:bCs/>
          <w:sz w:val="21"/>
          <w:szCs w:val="21"/>
        </w:rPr>
        <w:t xml:space="preserve">26.1.7 </w:t>
      </w:r>
      <w:r>
        <w:rPr>
          <w:rFonts w:hint="eastAsia" w:ascii="宋体" w:hAnsi="宋体"/>
          <w:sz w:val="21"/>
          <w:szCs w:val="21"/>
        </w:rPr>
        <w:t>供应商被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与采购活动的，联合体成员存在不良信用记录的，视同联合体存在不良应用记录。</w:t>
      </w:r>
    </w:p>
    <w:p w14:paraId="37E7FB88">
      <w:pPr>
        <w:pStyle w:val="5"/>
        <w:spacing w:before="0" w:after="0" w:line="360" w:lineRule="auto"/>
        <w:ind w:firstLine="420" w:firstLineChars="200"/>
        <w:rPr>
          <w:b w:val="0"/>
          <w:bCs w:val="0"/>
          <w:sz w:val="21"/>
          <w:szCs w:val="21"/>
        </w:rPr>
      </w:pPr>
      <w:bookmarkStart w:id="55" w:name="_Toc21501"/>
      <w:bookmarkStart w:id="56" w:name="_Toc4564"/>
      <w:r>
        <w:rPr>
          <w:rFonts w:hint="eastAsia" w:ascii="宋体" w:hAnsi="宋体" w:cs="宋体"/>
          <w:b w:val="0"/>
          <w:bCs w:val="0"/>
          <w:sz w:val="21"/>
          <w:szCs w:val="21"/>
        </w:rPr>
        <w:t>26.1.</w:t>
      </w:r>
      <w:r>
        <w:rPr>
          <w:rFonts w:hint="eastAsia" w:ascii="宋体" w:hAnsi="宋体" w:cs="宋体"/>
          <w:b w:val="0"/>
          <w:bCs w:val="0"/>
          <w:sz w:val="21"/>
          <w:szCs w:val="21"/>
          <w:lang w:val="en-US" w:eastAsia="zh-CN"/>
        </w:rPr>
        <w:t>8</w:t>
      </w:r>
      <w:r>
        <w:rPr>
          <w:b w:val="0"/>
          <w:bCs w:val="0"/>
          <w:sz w:val="21"/>
          <w:szCs w:val="21"/>
        </w:rPr>
        <w:t xml:space="preserve"> </w:t>
      </w:r>
      <w:r>
        <w:rPr>
          <w:rFonts w:hint="eastAsia"/>
          <w:b w:val="0"/>
          <w:bCs w:val="0"/>
          <w:sz w:val="21"/>
          <w:szCs w:val="21"/>
        </w:rPr>
        <w:t>响应文件含有采购人不能接受的附加条件的。</w:t>
      </w:r>
      <w:bookmarkEnd w:id="55"/>
      <w:bookmarkEnd w:id="56"/>
    </w:p>
    <w:p w14:paraId="40126F26">
      <w:pPr>
        <w:spacing w:line="360" w:lineRule="auto"/>
        <w:ind w:firstLine="420" w:firstLineChars="200"/>
        <w:rPr>
          <w:rFonts w:ascii="宋体" w:hAnsi="宋体"/>
          <w:bCs/>
          <w:sz w:val="21"/>
          <w:szCs w:val="21"/>
        </w:rPr>
      </w:pPr>
      <w:r>
        <w:rPr>
          <w:rFonts w:hint="eastAsia" w:ascii="宋体" w:hAnsi="宋体"/>
          <w:bCs/>
          <w:sz w:val="21"/>
          <w:szCs w:val="21"/>
        </w:rPr>
        <w:t>26.1.</w:t>
      </w:r>
      <w:r>
        <w:rPr>
          <w:rFonts w:hint="eastAsia" w:ascii="宋体" w:hAnsi="宋体"/>
          <w:bCs/>
          <w:sz w:val="21"/>
          <w:szCs w:val="21"/>
          <w:lang w:val="en-US" w:eastAsia="zh-CN"/>
        </w:rPr>
        <w:t>9</w:t>
      </w:r>
      <w:r>
        <w:rPr>
          <w:rFonts w:hint="eastAsia" w:ascii="宋体" w:hAnsi="宋体"/>
          <w:bCs/>
          <w:sz w:val="21"/>
          <w:szCs w:val="21"/>
        </w:rPr>
        <w:t xml:space="preserve"> 响应文件未按照询价采购文件要求加盖</w:t>
      </w:r>
      <w:r>
        <w:rPr>
          <w:rFonts w:hint="eastAsia" w:ascii="宋体" w:hAnsi="宋体"/>
          <w:bCs/>
          <w:sz w:val="21"/>
          <w:szCs w:val="21"/>
          <w:lang w:val="en-US" w:eastAsia="zh-CN"/>
        </w:rPr>
        <w:t>公</w:t>
      </w:r>
      <w:r>
        <w:rPr>
          <w:rFonts w:hint="eastAsia" w:ascii="宋体" w:hAnsi="宋体"/>
          <w:bCs/>
          <w:sz w:val="21"/>
          <w:szCs w:val="21"/>
        </w:rPr>
        <w:t>章</w:t>
      </w:r>
      <w:r>
        <w:rPr>
          <w:rFonts w:hint="eastAsia" w:ascii="宋体" w:hAnsi="宋体"/>
          <w:bCs/>
          <w:sz w:val="21"/>
          <w:szCs w:val="21"/>
          <w:lang w:val="en-US" w:eastAsia="zh-CN"/>
        </w:rPr>
        <w:t>或签字</w:t>
      </w:r>
      <w:r>
        <w:rPr>
          <w:rFonts w:hint="eastAsia" w:ascii="宋体" w:hAnsi="宋体"/>
          <w:bCs/>
          <w:sz w:val="21"/>
          <w:szCs w:val="21"/>
        </w:rPr>
        <w:t>。</w:t>
      </w:r>
    </w:p>
    <w:p w14:paraId="3396963B">
      <w:pPr>
        <w:spacing w:line="360" w:lineRule="auto"/>
        <w:ind w:firstLine="420" w:firstLineChars="200"/>
        <w:rPr>
          <w:rFonts w:ascii="宋体" w:hAnsi="宋体"/>
          <w:bCs/>
          <w:sz w:val="21"/>
          <w:szCs w:val="21"/>
        </w:rPr>
      </w:pPr>
      <w:r>
        <w:rPr>
          <w:rFonts w:hint="eastAsia" w:ascii="宋体" w:hAnsi="宋体"/>
          <w:bCs/>
          <w:sz w:val="21"/>
          <w:szCs w:val="21"/>
        </w:rPr>
        <w:t>26.1.1</w:t>
      </w:r>
      <w:r>
        <w:rPr>
          <w:rFonts w:hint="eastAsia" w:ascii="宋体" w:hAnsi="宋体"/>
          <w:bCs/>
          <w:sz w:val="21"/>
          <w:szCs w:val="21"/>
          <w:lang w:val="en-US" w:eastAsia="zh-CN"/>
        </w:rPr>
        <w:t>0</w:t>
      </w:r>
      <w:r>
        <w:rPr>
          <w:rFonts w:hint="eastAsia" w:ascii="宋体" w:hAnsi="宋体"/>
          <w:bCs/>
          <w:sz w:val="21"/>
          <w:szCs w:val="21"/>
        </w:rPr>
        <w:t xml:space="preserve"> 其他法律、法规及本询价采购文件规定的属无效响应的情形。</w:t>
      </w:r>
    </w:p>
    <w:p w14:paraId="234B7957">
      <w:pPr>
        <w:spacing w:line="360" w:lineRule="auto"/>
        <w:ind w:firstLine="420" w:firstLineChars="200"/>
        <w:rPr>
          <w:rFonts w:ascii="宋体" w:hAnsi="宋体"/>
          <w:bCs/>
          <w:sz w:val="21"/>
          <w:szCs w:val="21"/>
        </w:rPr>
      </w:pPr>
      <w:r>
        <w:rPr>
          <w:rFonts w:hint="eastAsia" w:ascii="宋体" w:hAnsi="宋体"/>
          <w:bCs/>
          <w:sz w:val="21"/>
          <w:szCs w:val="21"/>
        </w:rPr>
        <w:t xml:space="preserve">26.2 </w:t>
      </w:r>
      <w:r>
        <w:rPr>
          <w:rFonts w:hint="eastAsia" w:ascii="宋体" w:hAnsi="宋体"/>
          <w:sz w:val="21"/>
          <w:szCs w:val="21"/>
        </w:rPr>
        <w:t>采购活动终止的情况</w:t>
      </w:r>
      <w:r>
        <w:rPr>
          <w:rFonts w:hint="eastAsia" w:ascii="宋体" w:hAnsi="宋体"/>
          <w:bCs/>
          <w:sz w:val="21"/>
          <w:szCs w:val="21"/>
        </w:rPr>
        <w:t>：</w:t>
      </w:r>
    </w:p>
    <w:p w14:paraId="0F9F1DC5">
      <w:pPr>
        <w:spacing w:line="360" w:lineRule="auto"/>
        <w:ind w:firstLine="420" w:firstLineChars="200"/>
        <w:rPr>
          <w:rFonts w:ascii="宋体" w:hAnsi="宋体"/>
          <w:bCs/>
          <w:sz w:val="21"/>
          <w:szCs w:val="21"/>
        </w:rPr>
      </w:pPr>
      <w:r>
        <w:rPr>
          <w:rFonts w:hint="eastAsia" w:ascii="宋体" w:hAnsi="宋体"/>
          <w:bCs/>
          <w:sz w:val="21"/>
          <w:szCs w:val="21"/>
        </w:rPr>
        <w:t>26.2.1 因情况变化，不再符合规定的询价采购采购方式适用情形的；</w:t>
      </w:r>
    </w:p>
    <w:p w14:paraId="7513DD2C">
      <w:pPr>
        <w:spacing w:line="360" w:lineRule="auto"/>
        <w:ind w:firstLine="420" w:firstLineChars="200"/>
        <w:rPr>
          <w:rFonts w:ascii="宋体" w:hAnsi="宋体"/>
          <w:bCs/>
          <w:sz w:val="21"/>
          <w:szCs w:val="21"/>
        </w:rPr>
      </w:pPr>
      <w:r>
        <w:rPr>
          <w:rFonts w:hint="eastAsia" w:ascii="宋体" w:hAnsi="宋体"/>
          <w:bCs/>
          <w:sz w:val="21"/>
          <w:szCs w:val="21"/>
        </w:rPr>
        <w:t>26.2.2 出现影响采购公正的违法、违规行为的；</w:t>
      </w:r>
    </w:p>
    <w:p w14:paraId="24732275">
      <w:pPr>
        <w:spacing w:line="360" w:lineRule="auto"/>
        <w:ind w:firstLine="420" w:firstLineChars="200"/>
        <w:rPr>
          <w:rFonts w:ascii="宋体" w:hAnsi="宋体"/>
          <w:bCs/>
          <w:sz w:val="21"/>
          <w:szCs w:val="21"/>
        </w:rPr>
      </w:pPr>
      <w:r>
        <w:rPr>
          <w:rFonts w:hint="eastAsia" w:ascii="宋体" w:hAnsi="宋体"/>
          <w:bCs/>
          <w:sz w:val="21"/>
          <w:szCs w:val="21"/>
        </w:rPr>
        <w:t xml:space="preserve">26.2.3 </w:t>
      </w:r>
      <w:r>
        <w:rPr>
          <w:rFonts w:hint="eastAsia" w:ascii="宋体" w:hAnsi="宋体"/>
          <w:sz w:val="21"/>
          <w:szCs w:val="21"/>
        </w:rPr>
        <w:t>在采购过程中符合要求的供应商或者报价未超过采购预算的供应商不足3家的。</w:t>
      </w:r>
    </w:p>
    <w:p w14:paraId="71F7F020">
      <w:pPr>
        <w:spacing w:line="360" w:lineRule="auto"/>
        <w:ind w:firstLine="420" w:firstLineChars="200"/>
        <w:rPr>
          <w:rFonts w:ascii="宋体" w:hAnsi="宋体"/>
          <w:bCs/>
          <w:sz w:val="21"/>
          <w:szCs w:val="21"/>
        </w:rPr>
      </w:pPr>
      <w:r>
        <w:rPr>
          <w:rFonts w:hint="eastAsia" w:ascii="宋体" w:hAnsi="宋体"/>
          <w:bCs/>
          <w:sz w:val="21"/>
          <w:szCs w:val="21"/>
        </w:rPr>
        <w:t>26.2.4 因重大变故，采购任务取消的。</w:t>
      </w:r>
    </w:p>
    <w:p w14:paraId="01B513EF">
      <w:pPr>
        <w:spacing w:line="360" w:lineRule="auto"/>
        <w:ind w:firstLine="422" w:firstLineChars="200"/>
        <w:rPr>
          <w:rFonts w:hint="eastAsia" w:ascii="宋体" w:hAnsi="宋体" w:eastAsia="宋体" w:cs="Times New Roman"/>
          <w:b/>
          <w:bCs w:val="0"/>
          <w:sz w:val="21"/>
          <w:szCs w:val="21"/>
        </w:rPr>
      </w:pPr>
      <w:r>
        <w:rPr>
          <w:rFonts w:hint="eastAsia" w:ascii="宋体" w:hAnsi="宋体" w:eastAsia="宋体" w:cs="Times New Roman"/>
          <w:b/>
          <w:bCs w:val="0"/>
          <w:sz w:val="21"/>
          <w:szCs w:val="21"/>
        </w:rPr>
        <w:t>27、确定成交单位</w:t>
      </w:r>
    </w:p>
    <w:p w14:paraId="1A5F03AC">
      <w:pPr>
        <w:spacing w:line="360"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27.1 询价小组应当从质量和服务均能满足询价采购实质性响应要求的供应商中，按照报价由低到高的顺序提出3名以上成交候选人，并编写评审报告。</w:t>
      </w:r>
    </w:p>
    <w:p w14:paraId="739D030D">
      <w:pPr>
        <w:spacing w:line="360"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27.2评审报告应当由询价小组全体人员签字认可。询价小组成员对评审报告有异议的，询价小组按照少数服从多数的原则推荐成交候选响应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7B46792D">
      <w:pPr>
        <w:spacing w:line="360"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27.3 采购人应当在收到评审报告后5个工作日内，从评审报告提出的成交获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14:paraId="5AB6EF68">
      <w:pPr>
        <w:spacing w:line="360"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 xml:space="preserve">27.4 </w:t>
      </w:r>
      <w:r>
        <w:rPr>
          <w:rFonts w:hint="eastAsia" w:ascii="宋体" w:hAnsi="宋体" w:cs="Times New Roman"/>
          <w:bCs/>
          <w:sz w:val="21"/>
          <w:szCs w:val="21"/>
          <w:lang w:val="en-US" w:eastAsia="zh-CN"/>
        </w:rPr>
        <w:t>采购人</w:t>
      </w:r>
      <w:r>
        <w:rPr>
          <w:rFonts w:hint="eastAsia" w:ascii="宋体" w:hAnsi="宋体" w:eastAsia="宋体" w:cs="Times New Roman"/>
          <w:bCs/>
          <w:sz w:val="21"/>
          <w:szCs w:val="21"/>
        </w:rPr>
        <w:t>将在“</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HYPERLINK "http://www.jiangdu.gov.cn/jdqxxgk/index.shtml?classid=b8273cd5944b41c1b6f5aeb88194340f&amp;bmcode=11321088014448148L&amp;n=5&amp;lmid=00029"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val="en-US" w:eastAsia="zh-CN"/>
        </w:rPr>
        <w:t>扬州市江都妇幼保健院</w:t>
      </w:r>
      <w:r>
        <w:rPr>
          <w:rFonts w:hint="eastAsia" w:ascii="宋体" w:hAnsi="宋体" w:cs="宋体"/>
          <w:sz w:val="21"/>
          <w:szCs w:val="21"/>
          <w:highlight w:val="none"/>
          <w:lang w:val="en-US" w:eastAsia="zh-CN"/>
        </w:rPr>
        <w:fldChar w:fldCharType="end"/>
      </w:r>
      <w:r>
        <w:rPr>
          <w:rFonts w:hint="eastAsia" w:ascii="宋体" w:hAnsi="宋体" w:eastAsia="宋体" w:cs="Times New Roman"/>
          <w:bCs/>
          <w:sz w:val="21"/>
          <w:szCs w:val="21"/>
        </w:rPr>
        <w:t>”网</w:t>
      </w:r>
      <w:r>
        <w:rPr>
          <w:rFonts w:hint="eastAsia" w:ascii="宋体" w:hAnsi="宋体" w:eastAsia="宋体" w:cs="Times New Roman"/>
          <w:bCs/>
          <w:sz w:val="21"/>
          <w:szCs w:val="21"/>
          <w:lang w:val="en-US" w:eastAsia="zh-CN"/>
        </w:rPr>
        <w:t>站</w:t>
      </w:r>
      <w:r>
        <w:rPr>
          <w:rFonts w:hint="eastAsia" w:ascii="宋体" w:hAnsi="宋体" w:eastAsia="宋体" w:cs="Times New Roman"/>
          <w:bCs/>
          <w:sz w:val="21"/>
          <w:szCs w:val="21"/>
        </w:rPr>
        <w:t>发布成交结果公告，公告期限为1个工作日。</w:t>
      </w:r>
    </w:p>
    <w:p w14:paraId="6D1DB301">
      <w:pPr>
        <w:spacing w:line="360" w:lineRule="auto"/>
        <w:ind w:firstLine="420" w:firstLineChars="200"/>
        <w:rPr>
          <w:rFonts w:ascii="宋体" w:hAnsi="宋体"/>
          <w:sz w:val="21"/>
          <w:szCs w:val="21"/>
        </w:rPr>
      </w:pPr>
      <w:r>
        <w:rPr>
          <w:rFonts w:hint="eastAsia" w:ascii="宋体" w:hAnsi="宋体" w:eastAsia="宋体" w:cs="Times New Roman"/>
          <w:bCs/>
          <w:sz w:val="21"/>
          <w:szCs w:val="21"/>
        </w:rPr>
        <w:t>27.5若有充分证据证明，成交供应商出现下列情况之一的，一经查实，将被取消成交</w:t>
      </w:r>
      <w:r>
        <w:rPr>
          <w:rFonts w:hint="eastAsia" w:ascii="宋体" w:hAnsi="宋体"/>
          <w:sz w:val="21"/>
          <w:szCs w:val="21"/>
        </w:rPr>
        <w:t>资格：</w:t>
      </w:r>
    </w:p>
    <w:p w14:paraId="3C91551D">
      <w:pPr>
        <w:spacing w:line="360" w:lineRule="auto"/>
        <w:ind w:firstLine="420" w:firstLineChars="200"/>
        <w:rPr>
          <w:rFonts w:ascii="宋体" w:hAnsi="宋体"/>
          <w:sz w:val="21"/>
          <w:szCs w:val="21"/>
        </w:rPr>
      </w:pPr>
      <w:r>
        <w:rPr>
          <w:rFonts w:hint="eastAsia" w:ascii="宋体" w:hAnsi="宋体"/>
          <w:sz w:val="21"/>
          <w:szCs w:val="21"/>
        </w:rPr>
        <w:t>27.5.1 提供虚假材料谋取成交的；</w:t>
      </w:r>
    </w:p>
    <w:p w14:paraId="1F49F2CB">
      <w:pPr>
        <w:spacing w:line="360" w:lineRule="auto"/>
        <w:ind w:firstLine="420" w:firstLineChars="200"/>
        <w:rPr>
          <w:rFonts w:ascii="宋体" w:hAnsi="宋体"/>
          <w:sz w:val="21"/>
          <w:szCs w:val="21"/>
        </w:rPr>
      </w:pPr>
      <w:r>
        <w:rPr>
          <w:rFonts w:hint="eastAsia" w:ascii="宋体" w:hAnsi="宋体"/>
          <w:sz w:val="21"/>
          <w:szCs w:val="21"/>
        </w:rPr>
        <w:t>27.5.2 向采购人、询价小组和代理机构行贿或者提供其他不正当利益的；</w:t>
      </w:r>
    </w:p>
    <w:p w14:paraId="526C270F">
      <w:pPr>
        <w:spacing w:line="360" w:lineRule="auto"/>
        <w:ind w:firstLine="420" w:firstLineChars="200"/>
        <w:rPr>
          <w:rFonts w:ascii="宋体" w:hAnsi="宋体"/>
          <w:sz w:val="21"/>
          <w:szCs w:val="21"/>
        </w:rPr>
      </w:pPr>
      <w:r>
        <w:rPr>
          <w:rFonts w:hint="eastAsia" w:ascii="宋体" w:hAnsi="宋体"/>
          <w:sz w:val="21"/>
          <w:szCs w:val="21"/>
        </w:rPr>
        <w:t>27.5.3 恶意竞争，最终总报价明显低于其自身合理成本且又无法提供证明的；</w:t>
      </w:r>
    </w:p>
    <w:p w14:paraId="06ABB5B3">
      <w:pPr>
        <w:spacing w:line="360" w:lineRule="auto"/>
        <w:ind w:firstLine="420" w:firstLineChars="200"/>
        <w:rPr>
          <w:rFonts w:ascii="宋体" w:hAnsi="宋体"/>
          <w:sz w:val="21"/>
          <w:szCs w:val="21"/>
        </w:rPr>
      </w:pPr>
      <w:r>
        <w:rPr>
          <w:rFonts w:hint="eastAsia" w:ascii="宋体" w:hAnsi="宋体"/>
          <w:sz w:val="21"/>
          <w:szCs w:val="21"/>
        </w:rPr>
        <w:t>27.5.4 属于本文件规定的无效条件，但在评审过程中又未被询价小组发现的；</w:t>
      </w:r>
    </w:p>
    <w:p w14:paraId="34597957">
      <w:pPr>
        <w:spacing w:line="360" w:lineRule="auto"/>
        <w:ind w:firstLine="420" w:firstLineChars="200"/>
        <w:rPr>
          <w:rFonts w:ascii="宋体" w:hAnsi="宋体"/>
          <w:sz w:val="21"/>
          <w:szCs w:val="21"/>
        </w:rPr>
      </w:pPr>
      <w:r>
        <w:rPr>
          <w:rFonts w:hint="eastAsia" w:ascii="宋体" w:hAnsi="宋体"/>
          <w:sz w:val="21"/>
          <w:szCs w:val="21"/>
        </w:rPr>
        <w:t>27.5.5 与采购人或者其他供应商恶意串通的；</w:t>
      </w:r>
    </w:p>
    <w:p w14:paraId="6DF409EB">
      <w:pPr>
        <w:spacing w:line="360" w:lineRule="auto"/>
        <w:ind w:firstLine="420" w:firstLineChars="200"/>
        <w:rPr>
          <w:rFonts w:ascii="宋体" w:hAnsi="宋体"/>
          <w:sz w:val="21"/>
          <w:szCs w:val="21"/>
        </w:rPr>
      </w:pPr>
      <w:r>
        <w:rPr>
          <w:rFonts w:hint="eastAsia" w:ascii="宋体" w:hAnsi="宋体"/>
          <w:sz w:val="21"/>
          <w:szCs w:val="21"/>
        </w:rPr>
        <w:t>27.5.6 采取不正当手段诋毁、排挤其他供应商的；</w:t>
      </w:r>
    </w:p>
    <w:p w14:paraId="28D027F1">
      <w:pPr>
        <w:spacing w:line="360" w:lineRule="auto"/>
        <w:ind w:firstLine="420" w:firstLineChars="200"/>
        <w:rPr>
          <w:rFonts w:ascii="宋体" w:hAnsi="宋体"/>
          <w:sz w:val="21"/>
          <w:szCs w:val="21"/>
        </w:rPr>
      </w:pPr>
      <w:r>
        <w:rPr>
          <w:rFonts w:hint="eastAsia" w:ascii="宋体" w:hAnsi="宋体"/>
          <w:sz w:val="21"/>
          <w:szCs w:val="21"/>
        </w:rPr>
        <w:t>27.5.7 不符合法律、法规的规定的。</w:t>
      </w:r>
    </w:p>
    <w:p w14:paraId="0AA13ECE">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sz w:val="21"/>
          <w:szCs w:val="21"/>
        </w:rPr>
        <w:t>2</w:t>
      </w:r>
      <w:r>
        <w:rPr>
          <w:rFonts w:hint="eastAsia" w:ascii="宋体" w:hAnsi="宋体" w:eastAsia="宋体"/>
          <w:sz w:val="21"/>
          <w:szCs w:val="21"/>
          <w:lang w:val="en-US" w:eastAsia="zh-CN"/>
        </w:rPr>
        <w:t>8</w:t>
      </w:r>
      <w:r>
        <w:rPr>
          <w:rFonts w:hint="eastAsia" w:ascii="宋体" w:hAnsi="宋体" w:eastAsia="宋体"/>
          <w:sz w:val="21"/>
          <w:szCs w:val="21"/>
        </w:rPr>
        <w:t>、成交通知书</w:t>
      </w:r>
    </w:p>
    <w:p w14:paraId="31555153">
      <w:pPr>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8</w:t>
      </w:r>
      <w:r>
        <w:rPr>
          <w:rFonts w:hint="eastAsia" w:ascii="宋体" w:hAnsi="宋体"/>
          <w:sz w:val="21"/>
          <w:szCs w:val="21"/>
        </w:rPr>
        <w:t>.l</w:t>
      </w:r>
      <w:r>
        <w:rPr>
          <w:rFonts w:hint="eastAsia" w:ascii="宋体" w:hAnsi="宋体"/>
          <w:b/>
          <w:bCs/>
          <w:sz w:val="21"/>
          <w:szCs w:val="21"/>
        </w:rPr>
        <w:t xml:space="preserve"> </w:t>
      </w:r>
      <w:r>
        <w:rPr>
          <w:rFonts w:hint="eastAsia" w:ascii="宋体" w:hAnsi="宋体"/>
          <w:sz w:val="21"/>
          <w:szCs w:val="21"/>
        </w:rPr>
        <w:t>成交结果确定后，代理机构将向成交供应商发出成交通知书。</w:t>
      </w:r>
    </w:p>
    <w:p w14:paraId="3C4B830C">
      <w:pPr>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成交通知书将是合同的一个组成部分。对采购人和成交供应商均具有法律效力。成交通知书发出后，采购人改变成交结果的，或者成交供应商放弃成交项目的，应当依法承担法律责任。</w:t>
      </w:r>
    </w:p>
    <w:p w14:paraId="6FE2EC13">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lang w:val="en-US" w:eastAsia="zh-CN"/>
        </w:rPr>
        <w:t>29、</w:t>
      </w:r>
      <w:r>
        <w:rPr>
          <w:rFonts w:hint="eastAsia" w:ascii="宋体" w:hAnsi="宋体" w:eastAsia="宋体"/>
          <w:sz w:val="21"/>
          <w:szCs w:val="21"/>
        </w:rPr>
        <w:t>签订合同</w:t>
      </w:r>
    </w:p>
    <w:p w14:paraId="4F1EA4B7">
      <w:pPr>
        <w:spacing w:line="360" w:lineRule="auto"/>
        <w:ind w:firstLine="420" w:firstLineChars="200"/>
        <w:rPr>
          <w:rFonts w:ascii="宋体" w:hAnsi="宋体"/>
          <w:sz w:val="21"/>
          <w:szCs w:val="21"/>
        </w:rPr>
      </w:pPr>
      <w:r>
        <w:rPr>
          <w:rFonts w:hint="eastAsia" w:ascii="宋体" w:hAnsi="宋体"/>
          <w:sz w:val="21"/>
          <w:szCs w:val="21"/>
          <w:lang w:val="en-US" w:eastAsia="zh-CN"/>
        </w:rPr>
        <w:t>29</w:t>
      </w:r>
      <w:r>
        <w:rPr>
          <w:rFonts w:hint="eastAsia" w:ascii="宋体" w:hAnsi="宋体"/>
          <w:sz w:val="21"/>
          <w:szCs w:val="21"/>
        </w:rPr>
        <w:t>.l成交供应商应在成交通知书发出之日起十五日内，按照询价采购文件确定的事项与采购人签订采购合同。</w:t>
      </w:r>
    </w:p>
    <w:p w14:paraId="07F9DE66">
      <w:pPr>
        <w:spacing w:line="360" w:lineRule="auto"/>
        <w:ind w:firstLine="420" w:firstLineChars="200"/>
        <w:rPr>
          <w:rFonts w:ascii="宋体" w:hAnsi="宋体"/>
          <w:sz w:val="21"/>
          <w:szCs w:val="21"/>
        </w:rPr>
      </w:pPr>
      <w:r>
        <w:rPr>
          <w:rFonts w:hint="eastAsia" w:ascii="宋体" w:hAnsi="宋体"/>
          <w:sz w:val="21"/>
          <w:szCs w:val="21"/>
          <w:lang w:val="en-US" w:eastAsia="zh-CN"/>
        </w:rPr>
        <w:t>29</w:t>
      </w:r>
      <w:r>
        <w:rPr>
          <w:rFonts w:hint="eastAsia" w:ascii="宋体" w:hAnsi="宋体"/>
          <w:sz w:val="21"/>
          <w:szCs w:val="21"/>
        </w:rPr>
        <w:t>.2</w:t>
      </w:r>
      <w:r>
        <w:rPr>
          <w:rFonts w:hint="eastAsia" w:ascii="宋体" w:hAnsi="宋体"/>
          <w:b/>
          <w:bCs/>
          <w:sz w:val="21"/>
          <w:szCs w:val="21"/>
        </w:rPr>
        <w:t xml:space="preserve"> </w:t>
      </w:r>
      <w:r>
        <w:rPr>
          <w:rFonts w:hint="eastAsia" w:ascii="宋体" w:hAnsi="宋体"/>
          <w:sz w:val="21"/>
          <w:szCs w:val="21"/>
        </w:rPr>
        <w:t>询价采购文件、成交供应商的响应文件及询价过程中有关澄清、承诺文件均应作为合同附件。</w:t>
      </w:r>
    </w:p>
    <w:p w14:paraId="37A1A048">
      <w:pPr>
        <w:spacing w:line="360" w:lineRule="auto"/>
        <w:ind w:firstLine="420" w:firstLineChars="200"/>
        <w:rPr>
          <w:rFonts w:ascii="宋体" w:hAnsi="宋体"/>
          <w:sz w:val="21"/>
          <w:szCs w:val="21"/>
        </w:rPr>
      </w:pPr>
      <w:r>
        <w:rPr>
          <w:rFonts w:hint="eastAsia" w:ascii="宋体" w:hAnsi="宋体"/>
          <w:sz w:val="21"/>
          <w:szCs w:val="21"/>
          <w:lang w:val="en-US" w:eastAsia="zh-CN"/>
        </w:rPr>
        <w:t>29</w:t>
      </w:r>
      <w:r>
        <w:rPr>
          <w:rFonts w:hint="eastAsia" w:ascii="宋体" w:hAnsi="宋体"/>
          <w:sz w:val="21"/>
          <w:szCs w:val="21"/>
        </w:rPr>
        <w:t>.3 签订合同后，</w:t>
      </w:r>
      <w:r>
        <w:rPr>
          <w:rFonts w:hint="eastAsia" w:ascii="宋体" w:hAnsi="宋体"/>
          <w:i/>
          <w:iCs/>
          <w:sz w:val="21"/>
          <w:szCs w:val="21"/>
          <w:u w:val="single"/>
        </w:rPr>
        <w:t>成交供应商不得将货物或服务及其他服务进行转包</w:t>
      </w:r>
      <w:r>
        <w:rPr>
          <w:rFonts w:hint="eastAsia" w:ascii="宋体" w:hAnsi="宋体"/>
          <w:sz w:val="21"/>
          <w:szCs w:val="21"/>
        </w:rPr>
        <w:t>。未经采购人同意，成交供应商也不得采用分包的形式履行合同，否则采购人有权终止合同，成交供应商的履约保证金将不予退还。转包或分包造成采购人损失的，成交供应商应承担赔偿责任。</w:t>
      </w:r>
    </w:p>
    <w:p w14:paraId="6D23644E">
      <w:pPr>
        <w:spacing w:line="360" w:lineRule="auto"/>
        <w:ind w:firstLine="420" w:firstLineChars="200"/>
        <w:rPr>
          <w:rFonts w:ascii="宋体" w:hAnsi="宋体"/>
          <w:sz w:val="21"/>
          <w:szCs w:val="21"/>
        </w:rPr>
      </w:pPr>
      <w:r>
        <w:rPr>
          <w:rFonts w:hint="eastAsia" w:ascii="宋体" w:hAnsi="宋体"/>
          <w:sz w:val="21"/>
          <w:szCs w:val="21"/>
          <w:lang w:val="en-US" w:eastAsia="zh-CN"/>
        </w:rPr>
        <w:t>29</w:t>
      </w:r>
      <w:r>
        <w:rPr>
          <w:rFonts w:hint="eastAsia" w:ascii="宋体" w:hAnsi="宋体"/>
          <w:sz w:val="21"/>
          <w:szCs w:val="21"/>
        </w:rPr>
        <w:t>.4采购人不得向成交供应商提出任何不合理的要求作为签订合同的条件，不得与成交供应商私下订立背离合同实质性内容的协议。所签订的合同不得对询价采购文件确定事项和成交供应商响应文件作实质性修改。</w:t>
      </w:r>
    </w:p>
    <w:p w14:paraId="4267BE97">
      <w:pPr>
        <w:spacing w:line="360" w:lineRule="auto"/>
      </w:pPr>
    </w:p>
    <w:p w14:paraId="0F34B28E">
      <w:pPr>
        <w:spacing w:line="360" w:lineRule="auto"/>
      </w:pPr>
      <w:r>
        <w:br w:type="page"/>
      </w:r>
    </w:p>
    <w:p w14:paraId="2715DF12">
      <w:pPr>
        <w:pStyle w:val="3"/>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eastAsia="宋体" w:cs="Times New Roman"/>
          <w:sz w:val="32"/>
          <w:szCs w:val="32"/>
        </w:rPr>
      </w:pPr>
      <w:bookmarkStart w:id="57" w:name="_Toc29870"/>
      <w:bookmarkStart w:id="58" w:name="_Toc17998"/>
      <w:r>
        <w:rPr>
          <w:rFonts w:hint="eastAsia" w:eastAsia="宋体" w:cs="Times New Roman"/>
          <w:sz w:val="32"/>
          <w:szCs w:val="32"/>
        </w:rPr>
        <w:t>第三章 合同条款及格式</w:t>
      </w:r>
      <w:bookmarkEnd w:id="57"/>
      <w:bookmarkEnd w:id="58"/>
    </w:p>
    <w:p w14:paraId="479073E5">
      <w:pPr>
        <w:pStyle w:val="11"/>
        <w:snapToGrid w:val="0"/>
        <w:spacing w:before="120" w:after="120" w:line="360" w:lineRule="auto"/>
        <w:ind w:firstLine="420" w:firstLineChars="200"/>
        <w:rPr>
          <w:rFonts w:hAnsi="宋体" w:cs="宋体"/>
          <w:sz w:val="21"/>
          <w:szCs w:val="21"/>
        </w:rPr>
      </w:pPr>
      <w:r>
        <w:rPr>
          <w:rFonts w:hint="eastAsia" w:hAnsi="宋体" w:cs="宋体"/>
          <w:sz w:val="21"/>
          <w:szCs w:val="21"/>
        </w:rPr>
        <w:t>以下为成交后签定本项目合同的通用条款，成交供应商不得提出实质性的修改，关于专用条款将由采购人与成交供应商结合本项目具体情况协商后签订。</w:t>
      </w:r>
    </w:p>
    <w:p w14:paraId="542AB0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 w:val="28"/>
          <w:szCs w:val="28"/>
        </w:rPr>
      </w:pPr>
    </w:p>
    <w:p w14:paraId="5BA4DF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30"/>
          <w:szCs w:val="30"/>
        </w:rPr>
      </w:pPr>
      <w:r>
        <w:rPr>
          <w:rFonts w:hint="eastAsia"/>
          <w:b/>
          <w:sz w:val="30"/>
          <w:szCs w:val="30"/>
          <w:lang w:val="en-US" w:eastAsia="zh-CN"/>
        </w:rPr>
        <w:t>采购</w:t>
      </w:r>
      <w:r>
        <w:rPr>
          <w:rFonts w:hint="eastAsia"/>
          <w:b/>
          <w:sz w:val="30"/>
          <w:szCs w:val="30"/>
        </w:rPr>
        <w:t>合同</w:t>
      </w:r>
    </w:p>
    <w:p w14:paraId="4A4F3C7B">
      <w:pPr>
        <w:rPr>
          <w:rFonts w:hint="eastAsia"/>
          <w:b/>
          <w:sz w:val="24"/>
          <w:szCs w:val="24"/>
        </w:rPr>
      </w:pPr>
    </w:p>
    <w:p w14:paraId="6BD23688">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项目名称：</w:t>
      </w:r>
      <w:r>
        <w:rPr>
          <w:rFonts w:hint="eastAsia" w:hAnsi="宋体"/>
          <w:sz w:val="21"/>
          <w:szCs w:val="21"/>
          <w:u w:val="single"/>
        </w:rPr>
        <w:t>（项目名称）</w:t>
      </w:r>
      <w:r>
        <w:rPr>
          <w:rFonts w:hint="eastAsia" w:hAnsi="宋体"/>
          <w:sz w:val="21"/>
          <w:szCs w:val="21"/>
        </w:rPr>
        <w:t xml:space="preserve">                                       </w:t>
      </w:r>
    </w:p>
    <w:p w14:paraId="494A3F05">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甲方：（买方）_________</w:t>
      </w:r>
    </w:p>
    <w:p w14:paraId="274C2898">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乙方：（卖方）_________</w:t>
      </w:r>
    </w:p>
    <w:p w14:paraId="7441B694">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甲、乙双方根据</w:t>
      </w:r>
      <w:r>
        <w:rPr>
          <w:rFonts w:hint="eastAsia" w:hAnsi="宋体"/>
          <w:sz w:val="21"/>
          <w:szCs w:val="21"/>
          <w:u w:val="single"/>
        </w:rPr>
        <w:t xml:space="preserve">      </w:t>
      </w:r>
      <w:r>
        <w:rPr>
          <w:rFonts w:hint="eastAsia" w:hAnsi="宋体"/>
          <w:sz w:val="21"/>
          <w:szCs w:val="21"/>
          <w:u w:val="single"/>
          <w:lang w:val="en-US" w:eastAsia="zh-CN"/>
        </w:rPr>
        <w:t xml:space="preserve">      </w:t>
      </w:r>
      <w:r>
        <w:rPr>
          <w:rFonts w:hint="eastAsia" w:hAnsi="宋体"/>
          <w:sz w:val="21"/>
          <w:szCs w:val="21"/>
          <w:u w:val="single"/>
        </w:rPr>
        <w:t xml:space="preserve">   </w:t>
      </w:r>
      <w:r>
        <w:rPr>
          <w:rFonts w:hint="eastAsia" w:hAnsi="宋体"/>
          <w:sz w:val="21"/>
          <w:szCs w:val="21"/>
        </w:rPr>
        <w:t>项目</w:t>
      </w:r>
      <w:r>
        <w:rPr>
          <w:rFonts w:hint="eastAsia" w:hAnsi="宋体"/>
          <w:sz w:val="21"/>
          <w:szCs w:val="21"/>
          <w:lang w:val="en-US" w:eastAsia="zh-CN"/>
        </w:rPr>
        <w:t>询价</w:t>
      </w:r>
      <w:r>
        <w:rPr>
          <w:rFonts w:hint="eastAsia" w:hAnsi="宋体"/>
          <w:sz w:val="21"/>
          <w:szCs w:val="21"/>
        </w:rPr>
        <w:t>的结果，签署本合同。</w:t>
      </w:r>
    </w:p>
    <w:p w14:paraId="307F8286">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一、服务及产品内容</w:t>
      </w:r>
    </w:p>
    <w:p w14:paraId="45656114">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default" w:hAnsi="宋体" w:eastAsia="宋体"/>
          <w:sz w:val="21"/>
          <w:szCs w:val="21"/>
          <w:u w:val="single"/>
          <w:lang w:val="en-US" w:eastAsia="zh-CN"/>
        </w:rPr>
      </w:pPr>
      <w:r>
        <w:rPr>
          <w:rFonts w:hint="eastAsia" w:hAnsi="宋体"/>
          <w:sz w:val="21"/>
          <w:szCs w:val="21"/>
        </w:rPr>
        <w:t>1.1 项目（产品</w:t>
      </w:r>
      <w:r>
        <w:rPr>
          <w:rFonts w:hint="eastAsia" w:hAnsi="宋体"/>
          <w:sz w:val="21"/>
          <w:szCs w:val="21"/>
          <w:lang w:val="en-US" w:eastAsia="zh-CN"/>
        </w:rPr>
        <w:t>/服务</w:t>
      </w:r>
      <w:r>
        <w:rPr>
          <w:rFonts w:hint="eastAsia" w:hAnsi="宋体"/>
          <w:sz w:val="21"/>
          <w:szCs w:val="21"/>
        </w:rPr>
        <w:t>）名称：</w:t>
      </w:r>
      <w:r>
        <w:rPr>
          <w:rFonts w:hint="eastAsia" w:hAnsi="宋体"/>
          <w:sz w:val="21"/>
          <w:szCs w:val="21"/>
          <w:u w:val="single"/>
          <w:lang w:val="en-US" w:eastAsia="zh-CN"/>
        </w:rPr>
        <w:t xml:space="preserve">                     </w:t>
      </w:r>
    </w:p>
    <w:p w14:paraId="7173C31A">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二、合同金额</w:t>
      </w:r>
    </w:p>
    <w:p w14:paraId="22E8A793">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ascii="宋体" w:hAnsi="宋体" w:eastAsia="宋体"/>
          <w:b/>
          <w:bCs/>
          <w:sz w:val="21"/>
          <w:szCs w:val="21"/>
        </w:rPr>
      </w:pPr>
      <w:r>
        <w:rPr>
          <w:rFonts w:hint="eastAsia" w:ascii="宋体" w:hAnsi="宋体" w:eastAsia="宋体"/>
          <w:b/>
          <w:bCs/>
          <w:sz w:val="21"/>
          <w:szCs w:val="21"/>
        </w:rPr>
        <w:t>2.1 本合同金额为（大写）：_____________圆（_______________元）人民币。</w:t>
      </w:r>
    </w:p>
    <w:p w14:paraId="2A47360F">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三、技术资料</w:t>
      </w:r>
    </w:p>
    <w:p w14:paraId="4C798DE3">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3.1乙方应按采购文件规定的时间向甲方提供使用服务或产品的有关技术资料。</w:t>
      </w:r>
    </w:p>
    <w:p w14:paraId="5E776D40">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5A9568">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四、知识产权</w:t>
      </w:r>
    </w:p>
    <w:p w14:paraId="25053FD2">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4.1乙方应保证甲方在使用、接受本合同服务或产品或其任何一部分时不受第三方提出侵犯其专利权、版权、商标权和工业设计权等知识产权的起诉。一旦出现侵权，由乙方负全部责任。</w:t>
      </w:r>
    </w:p>
    <w:p w14:paraId="3F2425FC">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五、产权担保</w:t>
      </w:r>
    </w:p>
    <w:p w14:paraId="48F6F673">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5.1 乙方保证所交付的服务或产品的所有权完全属于乙方且无任何抵押、查封等产权瑕疵。</w:t>
      </w:r>
    </w:p>
    <w:p w14:paraId="413D7DD7">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六、履约保证金</w:t>
      </w:r>
    </w:p>
    <w:p w14:paraId="617A183F">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highlight w:val="none"/>
        </w:rPr>
      </w:pPr>
      <w:r>
        <w:rPr>
          <w:rFonts w:hint="eastAsia" w:hAnsi="宋体"/>
          <w:sz w:val="21"/>
          <w:szCs w:val="21"/>
          <w:highlight w:val="none"/>
        </w:rPr>
        <w:t>履约保证收取：</w:t>
      </w:r>
      <w:r>
        <w:rPr>
          <w:rFonts w:hint="eastAsia" w:hAnsi="宋体"/>
          <w:sz w:val="21"/>
          <w:szCs w:val="21"/>
          <w:highlight w:val="none"/>
          <w:u w:val="single"/>
        </w:rPr>
        <w:t>无</w:t>
      </w:r>
    </w:p>
    <w:p w14:paraId="3615161E">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七、转包或分包</w:t>
      </w:r>
    </w:p>
    <w:p w14:paraId="11C6FE40">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7.1本合同范围的服务或产品，应由乙方直接供应，不得转让他人供应；</w:t>
      </w:r>
    </w:p>
    <w:p w14:paraId="626DDEB5">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7.2 除非得到甲方的书面同意，乙方不得部分分包给他人供应。</w:t>
      </w:r>
    </w:p>
    <w:p w14:paraId="4ED52D04">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7.3如有转让和未经甲方同意的分包行为，甲方有权给予终止合同。</w:t>
      </w:r>
    </w:p>
    <w:p w14:paraId="30FBB532">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default" w:ascii="宋体" w:hAnsi="宋体" w:eastAsia="宋体"/>
          <w:b/>
          <w:bCs/>
          <w:sz w:val="21"/>
          <w:szCs w:val="21"/>
          <w:lang w:val="en-US" w:eastAsia="zh-CN"/>
        </w:rPr>
      </w:pPr>
      <w:r>
        <w:rPr>
          <w:rFonts w:hint="eastAsia" w:ascii="宋体" w:hAnsi="宋体" w:eastAsia="宋体"/>
          <w:b/>
          <w:bCs/>
          <w:sz w:val="21"/>
          <w:szCs w:val="21"/>
        </w:rPr>
        <w:t>八、</w:t>
      </w:r>
      <w:r>
        <w:rPr>
          <w:rFonts w:hint="eastAsia" w:ascii="宋体" w:hAnsi="宋体" w:eastAsia="宋体"/>
          <w:b/>
          <w:bCs/>
          <w:sz w:val="21"/>
          <w:szCs w:val="21"/>
          <w:lang w:val="en-US" w:eastAsia="zh-CN"/>
        </w:rPr>
        <w:t>免费维护期</w:t>
      </w:r>
    </w:p>
    <w:p w14:paraId="08F6E7E8">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default" w:ascii="宋体" w:hAnsi="宋体" w:eastAsia="宋体"/>
          <w:sz w:val="21"/>
          <w:szCs w:val="21"/>
          <w:lang w:val="en-US" w:eastAsia="zh-CN"/>
        </w:rPr>
      </w:pPr>
      <w:r>
        <w:rPr>
          <w:rFonts w:hint="eastAsia" w:ascii="宋体" w:hAnsi="宋体" w:eastAsia="宋体"/>
          <w:b w:val="0"/>
          <w:bCs w:val="0"/>
          <w:sz w:val="21"/>
          <w:szCs w:val="21"/>
          <w:lang w:val="en-US" w:eastAsia="zh-CN"/>
        </w:rPr>
        <w:t>8.1 免费维护期：</w:t>
      </w:r>
      <w:r>
        <w:rPr>
          <w:rFonts w:hint="eastAsia" w:ascii="宋体" w:hAnsi="宋体" w:eastAsia="宋体"/>
          <w:sz w:val="21"/>
          <w:szCs w:val="21"/>
          <w:lang w:val="en-US" w:eastAsia="zh-CN"/>
        </w:rPr>
        <w:t>1年。</w:t>
      </w:r>
    </w:p>
    <w:p w14:paraId="70EC76ED">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九、交付期、交付方式及交付地点</w:t>
      </w:r>
    </w:p>
    <w:p w14:paraId="65C9380F">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9.1 交付期：</w:t>
      </w:r>
      <w:r>
        <w:rPr>
          <w:rFonts w:hint="eastAsia" w:ascii="宋体" w:hAnsi="宋体" w:eastAsia="宋体"/>
          <w:sz w:val="21"/>
          <w:szCs w:val="21"/>
          <w:u w:val="single"/>
          <w:lang w:val="en-US" w:eastAsia="zh-CN"/>
        </w:rPr>
        <w:t>实施周期30天</w:t>
      </w:r>
    </w:p>
    <w:p w14:paraId="768C0E57">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9.2 交付方式：</w:t>
      </w:r>
      <w:r>
        <w:rPr>
          <w:rFonts w:hint="eastAsia" w:ascii="宋体" w:hAnsi="宋体" w:eastAsia="宋体"/>
          <w:sz w:val="21"/>
          <w:szCs w:val="21"/>
          <w:u w:val="single"/>
          <w:lang w:val="en-US" w:eastAsia="zh-CN"/>
        </w:rPr>
        <w:t>按采购人要求</w:t>
      </w:r>
    </w:p>
    <w:p w14:paraId="14D874BA">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default" w:hAnsi="宋体"/>
          <w:sz w:val="21"/>
          <w:szCs w:val="21"/>
          <w:lang w:val="en-US"/>
        </w:rPr>
      </w:pPr>
      <w:r>
        <w:rPr>
          <w:rFonts w:hint="eastAsia" w:hAnsi="宋体"/>
          <w:sz w:val="21"/>
          <w:szCs w:val="21"/>
        </w:rPr>
        <w:t>9.3 交付地点：</w:t>
      </w:r>
      <w:r>
        <w:rPr>
          <w:rFonts w:hint="eastAsia" w:ascii="宋体" w:hAnsi="宋体" w:eastAsia="宋体"/>
          <w:sz w:val="21"/>
          <w:szCs w:val="21"/>
          <w:u w:val="single"/>
          <w:lang w:val="en-US" w:eastAsia="zh-CN"/>
        </w:rPr>
        <w:t>按要求至采购人指定地点</w:t>
      </w:r>
    </w:p>
    <w:p w14:paraId="43C80531">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十、货款支付</w:t>
      </w:r>
    </w:p>
    <w:p w14:paraId="4BEC6261">
      <w:pPr>
        <w:keepNext w:val="0"/>
        <w:keepLines w:val="0"/>
        <w:pageBreakBefore w:val="0"/>
        <w:widowControl w:val="0"/>
        <w:kinsoku/>
        <w:wordWrap/>
        <w:overflowPunct/>
        <w:topLinePunct w:val="0"/>
        <w:autoSpaceDE w:val="0"/>
        <w:autoSpaceDN w:val="0"/>
        <w:bidi w:val="0"/>
        <w:adjustRightInd/>
        <w:spacing w:line="480" w:lineRule="exact"/>
        <w:ind w:firstLine="420" w:firstLineChars="200"/>
        <w:textAlignment w:val="auto"/>
        <w:rPr>
          <w:rFonts w:hint="eastAsia" w:ascii="宋体" w:hAnsi="宋体"/>
          <w:color w:val="000000"/>
          <w:sz w:val="21"/>
          <w:szCs w:val="21"/>
        </w:rPr>
      </w:pPr>
      <w:r>
        <w:rPr>
          <w:rFonts w:hint="eastAsia" w:ascii="宋体" w:hAnsi="宋体"/>
          <w:sz w:val="21"/>
          <w:szCs w:val="21"/>
        </w:rPr>
        <w:t xml:space="preserve">10.1 </w:t>
      </w:r>
      <w:r>
        <w:rPr>
          <w:rFonts w:hint="eastAsia" w:ascii="宋体" w:hAnsi="宋体"/>
          <w:color w:val="000000"/>
          <w:sz w:val="21"/>
          <w:szCs w:val="21"/>
        </w:rPr>
        <w:t xml:space="preserve">本合同项下所有款项均以人民币支付。 </w:t>
      </w:r>
    </w:p>
    <w:p w14:paraId="62871342">
      <w:pPr>
        <w:keepNext w:val="0"/>
        <w:keepLines w:val="0"/>
        <w:pageBreakBefore w:val="0"/>
        <w:widowControl w:val="0"/>
        <w:kinsoku/>
        <w:wordWrap/>
        <w:overflowPunct/>
        <w:topLinePunct w:val="0"/>
        <w:autoSpaceDE w:val="0"/>
        <w:autoSpaceDN w:val="0"/>
        <w:bidi w:val="0"/>
        <w:adjustRightInd/>
        <w:spacing w:line="48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10.2 本合同项下的采购资金由甲方支付，付款前乙方向甲方开具发票。</w:t>
      </w:r>
    </w:p>
    <w:p w14:paraId="75E398A0">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color w:val="000000"/>
          <w:sz w:val="21"/>
          <w:szCs w:val="21"/>
          <w:highlight w:val="none"/>
        </w:rPr>
        <w:t>10.3 甲方付款方式：</w:t>
      </w:r>
      <w:r>
        <w:rPr>
          <w:rFonts w:hint="eastAsia" w:ascii="宋体" w:hAnsi="宋体" w:eastAsia="宋体" w:cs="Times New Roman"/>
          <w:b/>
          <w:bCs/>
          <w:color w:val="000000"/>
          <w:sz w:val="21"/>
          <w:szCs w:val="21"/>
          <w:highlight w:val="none"/>
          <w:lang w:val="en-US" w:eastAsia="zh-CN"/>
        </w:rPr>
        <w:t>软件实施完成经验收合格后，一次性付清。</w:t>
      </w:r>
    </w:p>
    <w:p w14:paraId="29E1D76B">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十一、税</w:t>
      </w:r>
    </w:p>
    <w:p w14:paraId="739F305A">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11.1本合同执行中相关的一切税费均由乙方负担。</w:t>
      </w:r>
    </w:p>
    <w:p w14:paraId="10F3C530">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十二、质量保证及售后服务</w:t>
      </w:r>
    </w:p>
    <w:p w14:paraId="343C9A31">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12.1 乙方应按采购文件规定的服务或产品性能、技术要求、质量标准向甲方提供。</w:t>
      </w:r>
    </w:p>
    <w:p w14:paraId="0BE4F4A2">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12.2 乙方提供的服务或产品在质量期内因服务及产品本身的质量问题发生故障，乙方应负责免费更换。对达不到技术要求者，根据实际情况，经双方协商，可按以下办法处理：</w:t>
      </w:r>
    </w:p>
    <w:p w14:paraId="7A0EA564">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⑴更换：由乙方承担所发生的全部费用。</w:t>
      </w:r>
    </w:p>
    <w:p w14:paraId="52C2FC3E">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⑵贬值处理：由甲乙双方合议定价。</w:t>
      </w:r>
    </w:p>
    <w:p w14:paraId="4D8A9A16">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⑶退还处理：乙方应退还甲方支付的合同款，同时应承担该服务或产品的直接费用（运输、保险、检验、款项利息及银行手续费等）。</w:t>
      </w:r>
    </w:p>
    <w:p w14:paraId="700AB2DB">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12.3 如在使用过程中发生质量问题，乙方在接到甲方通知后在___小时内到达甲方现场。</w:t>
      </w:r>
    </w:p>
    <w:p w14:paraId="29413D9B">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12.4 在质保期内，乙方应对服务或产品出现的质量及安全问题负责处理解决并承担一切费用。</w:t>
      </w:r>
    </w:p>
    <w:p w14:paraId="7453E4A6">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12.5上述的服务或产品免费</w:t>
      </w:r>
      <w:r>
        <w:rPr>
          <w:rFonts w:hint="eastAsia" w:hAnsi="宋体"/>
          <w:sz w:val="21"/>
          <w:szCs w:val="21"/>
          <w:lang w:val="en-US" w:eastAsia="zh-CN"/>
        </w:rPr>
        <w:t>维保</w:t>
      </w:r>
      <w:r>
        <w:rPr>
          <w:rFonts w:hint="eastAsia" w:hAnsi="宋体"/>
          <w:sz w:val="21"/>
          <w:szCs w:val="21"/>
        </w:rPr>
        <w:t>期为</w:t>
      </w:r>
      <w:r>
        <w:rPr>
          <w:rFonts w:hint="eastAsia" w:hAnsi="宋体"/>
          <w:sz w:val="21"/>
          <w:szCs w:val="21"/>
          <w:u w:val="single"/>
          <w:lang w:val="en-US" w:eastAsia="zh-CN"/>
        </w:rPr>
        <w:t xml:space="preserve"> 1</w:t>
      </w:r>
      <w:r>
        <w:rPr>
          <w:rFonts w:hint="eastAsia" w:hAnsi="宋体"/>
          <w:sz w:val="21"/>
          <w:szCs w:val="21"/>
        </w:rPr>
        <w:t>年，因人为因素出现的故障不在免费保修范围内。超过保修期的机器设备，终生维修，维修时只收部件成本费。</w:t>
      </w:r>
    </w:p>
    <w:p w14:paraId="4908A8EF">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十三、调试和验收</w:t>
      </w:r>
    </w:p>
    <w:p w14:paraId="291B4260">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13.1 甲方对乙方提交的服务或产品依据采购文件上的技术规格要求和国家有关质量标准进行现场初步验收，外观、说明书符合采购文件技术要求的，给予签收，初步验收不合格的不予签收。交付后，甲方需在五个工作日内验收。</w:t>
      </w:r>
    </w:p>
    <w:p w14:paraId="0228FB99">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13.2 乙方交付前应对服务或产品作出全面检查和对验收文件进行整理，并列出清单，作为甲方交付验收和使用的技术条件依据，检验的结果应随服务或产品交甲方。</w:t>
      </w:r>
    </w:p>
    <w:p w14:paraId="77120F58">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13.3 甲方对乙方提供的服务或产品在使用前进行调试时，乙方需负责安装并培训甲方的使用操作人员，并协助甲方一起调试，直到符合技术要求，甲方才做最终验收。</w:t>
      </w:r>
    </w:p>
    <w:p w14:paraId="51FE0510">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13.4 对技术复杂的服务或产品，甲方可请国家认可的专业检测机构参与初步验收及最终验收，并由其出具质量检测报告。</w:t>
      </w:r>
    </w:p>
    <w:p w14:paraId="79067CE2">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13.5 验收时乙方必须在现场，验收完毕后作出验收结果报告；验收费用由甲乙双方协商解决。</w:t>
      </w:r>
    </w:p>
    <w:p w14:paraId="4D88A3F6">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十四、服务或产品包装、发运及运输</w:t>
      </w:r>
    </w:p>
    <w:p w14:paraId="473EA4E7">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14.1 乙方应在服务或产品发运前对其进行满足运输距离、防潮、防震、防锈和防破损装卸等要求包装，以保证服务或产品安全运达甲方指定地点。</w:t>
      </w:r>
    </w:p>
    <w:p w14:paraId="1D53812F">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14.2 使用说明书、质量检验证明书、随配附件和工具以及清单一并交付甲方。</w:t>
      </w:r>
    </w:p>
    <w:p w14:paraId="20207015">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14.3 乙方在服务或产品发运手续办理完毕后24小时内或交付到甲方48小时前通知甲方，以准备接受交付。</w:t>
      </w:r>
    </w:p>
    <w:p w14:paraId="0BF71C23">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14.4 服务在交付甲方前发生的风险均由乙方负责。</w:t>
      </w:r>
    </w:p>
    <w:p w14:paraId="3A7A990D">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14.5 服务或产品在规定的交付期限内由乙方送达甲方指定的地点视为交付，乙方同时需通知甲方服务或产品已送达。</w:t>
      </w:r>
    </w:p>
    <w:p w14:paraId="21D87EB7">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十五、违约责任</w:t>
      </w:r>
    </w:p>
    <w:p w14:paraId="471840E4">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15.1 甲方无正当理由拒收服务或产品的，甲方向乙方偿付拒收款项总值的百分之五违约金。</w:t>
      </w:r>
    </w:p>
    <w:p w14:paraId="7A56A5FF">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15.2 甲方无故逾期验收和办理款项支付手续的,甲方应按逾期付款总额每日万分之五向乙方支付违约金。</w:t>
      </w:r>
    </w:p>
    <w:p w14:paraId="60C19DDB">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 xml:space="preserve">15.3 乙方逾期交付服务或产品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0269939">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15.4 乙方所交的服务或产品数量、质量不符合合同规定及采购文件规定标准的，甲方有权拒收该服务或产品，乙方愿意更换服务或产品但逾期交付的，按乙方逾期交付处理。乙方拒绝更换服务或产品的，甲方可单方面解除合同。</w:t>
      </w:r>
    </w:p>
    <w:p w14:paraId="6335E657">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十六、不可抗力事件处理</w:t>
      </w:r>
    </w:p>
    <w:p w14:paraId="4211084A">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16.1 在合同有效期内，任何一方因不可抗力事件导致不能履行合同，则合同履行期可延长，其延长期与不可抗力影响期相同。</w:t>
      </w:r>
    </w:p>
    <w:p w14:paraId="50ADADCF">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16.2 不可抗力事件发生后，应立即通知对方，并寄送有关权威机构出具的证明。</w:t>
      </w:r>
    </w:p>
    <w:p w14:paraId="2C1E7239">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16.3 不可抗力事件延续120天以上，双方应通过友好协商，确定是否继续履行合同。</w:t>
      </w:r>
    </w:p>
    <w:p w14:paraId="1CE36E9B">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十七、诉讼</w:t>
      </w:r>
    </w:p>
    <w:p w14:paraId="0BAB0F89">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17.1 双方在执行合同中所发生的一切争议，应通过协商解决。如协商不成，可向合同签订地法院起诉，合同签订地在此约定为扬州市</w:t>
      </w:r>
      <w:r>
        <w:rPr>
          <w:rFonts w:hint="eastAsia" w:hAnsi="宋体"/>
          <w:sz w:val="21"/>
          <w:szCs w:val="21"/>
          <w:lang w:val="en-US" w:eastAsia="zh-CN"/>
        </w:rPr>
        <w:t>江都区</w:t>
      </w:r>
      <w:r>
        <w:rPr>
          <w:rFonts w:hint="eastAsia" w:hAnsi="宋体"/>
          <w:sz w:val="21"/>
          <w:szCs w:val="21"/>
        </w:rPr>
        <w:t>。</w:t>
      </w:r>
    </w:p>
    <w:p w14:paraId="384F0622">
      <w:pPr>
        <w:pStyle w:val="11"/>
        <w:keepNext w:val="0"/>
        <w:keepLines w:val="0"/>
        <w:pageBreakBefore w:val="0"/>
        <w:widowControl w:val="0"/>
        <w:kinsoku/>
        <w:wordWrap/>
        <w:overflowPunct/>
        <w:topLinePunct w:val="0"/>
        <w:bidi w:val="0"/>
        <w:adjustRightInd/>
        <w:snapToGrid w:val="0"/>
        <w:spacing w:line="480" w:lineRule="exact"/>
        <w:ind w:firstLine="422" w:firstLineChars="200"/>
        <w:textAlignment w:val="auto"/>
        <w:rPr>
          <w:rFonts w:hint="eastAsia" w:hAnsi="宋体"/>
          <w:b/>
          <w:bCs/>
          <w:sz w:val="21"/>
          <w:szCs w:val="21"/>
        </w:rPr>
      </w:pPr>
      <w:r>
        <w:rPr>
          <w:rFonts w:hint="eastAsia" w:hAnsi="宋体"/>
          <w:b/>
          <w:bCs/>
          <w:sz w:val="21"/>
          <w:szCs w:val="21"/>
        </w:rPr>
        <w:t>十</w:t>
      </w:r>
      <w:r>
        <w:rPr>
          <w:rFonts w:hint="eastAsia" w:hAnsi="宋体"/>
          <w:b/>
          <w:bCs/>
          <w:sz w:val="21"/>
          <w:szCs w:val="21"/>
          <w:lang w:val="en-US" w:eastAsia="zh-CN"/>
        </w:rPr>
        <w:t>八</w:t>
      </w:r>
      <w:r>
        <w:rPr>
          <w:rFonts w:hint="eastAsia" w:hAnsi="宋体"/>
          <w:b/>
          <w:bCs/>
          <w:sz w:val="21"/>
          <w:szCs w:val="21"/>
        </w:rPr>
        <w:t>、合同生效及其它</w:t>
      </w:r>
    </w:p>
    <w:p w14:paraId="3489DA99">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val="en-US" w:eastAsia="zh-CN"/>
        </w:rPr>
        <w:t>8</w:t>
      </w:r>
      <w:r>
        <w:rPr>
          <w:rFonts w:hint="eastAsia" w:hAnsi="宋体"/>
          <w:sz w:val="21"/>
          <w:szCs w:val="21"/>
        </w:rPr>
        <w:t>.1 合同经双方法定代表人签章并加盖单位公章后生效。</w:t>
      </w:r>
    </w:p>
    <w:p w14:paraId="4EDCA670">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val="en-US" w:eastAsia="zh-CN"/>
        </w:rPr>
        <w:t>8</w:t>
      </w:r>
      <w:r>
        <w:rPr>
          <w:rFonts w:hint="eastAsia" w:hAnsi="宋体"/>
          <w:sz w:val="21"/>
          <w:szCs w:val="21"/>
        </w:rPr>
        <w:t>.2本合同未尽事宜，遵照《</w:t>
      </w:r>
      <w:r>
        <w:rPr>
          <w:rFonts w:hint="eastAsia" w:hAnsi="宋体"/>
          <w:sz w:val="21"/>
          <w:szCs w:val="21"/>
          <w:lang w:val="en-US" w:eastAsia="zh-CN"/>
        </w:rPr>
        <w:t>中华人民共和国</w:t>
      </w:r>
      <w:r>
        <w:rPr>
          <w:rFonts w:hint="eastAsia" w:hAnsi="宋体"/>
          <w:sz w:val="21"/>
          <w:szCs w:val="21"/>
        </w:rPr>
        <w:t>民法典》有关条文执行。</w:t>
      </w:r>
    </w:p>
    <w:p w14:paraId="29708B67">
      <w:pPr>
        <w:pStyle w:val="11"/>
        <w:keepNext w:val="0"/>
        <w:keepLines w:val="0"/>
        <w:pageBreakBefore w:val="0"/>
        <w:widowControl w:val="0"/>
        <w:kinsoku/>
        <w:wordWrap/>
        <w:overflowPunct/>
        <w:topLinePunct w:val="0"/>
        <w:bidi w:val="0"/>
        <w:adjustRightInd/>
        <w:snapToGrid w:val="0"/>
        <w:spacing w:line="480" w:lineRule="exact"/>
        <w:ind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val="en-US" w:eastAsia="zh-CN"/>
        </w:rPr>
        <w:t>8</w:t>
      </w:r>
      <w:r>
        <w:rPr>
          <w:rFonts w:hint="eastAsia" w:hAnsi="宋体"/>
          <w:sz w:val="21"/>
          <w:szCs w:val="21"/>
        </w:rPr>
        <w:t>.3 本合同正本一式</w:t>
      </w:r>
      <w:r>
        <w:rPr>
          <w:rFonts w:hint="eastAsia" w:hAnsi="宋体"/>
          <w:sz w:val="21"/>
          <w:szCs w:val="21"/>
          <w:lang w:val="en-US" w:eastAsia="zh-CN"/>
        </w:rPr>
        <w:t>四</w:t>
      </w:r>
      <w:bookmarkStart w:id="74" w:name="_GoBack"/>
      <w:bookmarkEnd w:id="74"/>
      <w:r>
        <w:rPr>
          <w:rFonts w:hint="eastAsia" w:hAnsi="宋体"/>
          <w:sz w:val="21"/>
          <w:szCs w:val="21"/>
        </w:rPr>
        <w:t>份，具有同等法律效力，甲方、乙方</w:t>
      </w:r>
      <w:r>
        <w:rPr>
          <w:rFonts w:hint="eastAsia" w:hAnsi="宋体"/>
          <w:sz w:val="21"/>
          <w:szCs w:val="21"/>
          <w:lang w:val="en-US" w:eastAsia="zh-CN"/>
        </w:rPr>
        <w:t>各执贰份</w:t>
      </w:r>
      <w:r>
        <w:rPr>
          <w:rFonts w:hint="eastAsia" w:hAnsi="宋体"/>
          <w:sz w:val="21"/>
          <w:szCs w:val="21"/>
        </w:rPr>
        <w:t xml:space="preserve">。 </w:t>
      </w:r>
    </w:p>
    <w:p w14:paraId="301C7A91">
      <w:pPr>
        <w:pStyle w:val="11"/>
        <w:snapToGrid w:val="0"/>
        <w:spacing w:before="120" w:after="120" w:line="360" w:lineRule="auto"/>
        <w:ind w:firstLine="420" w:firstLineChars="200"/>
        <w:rPr>
          <w:rFonts w:hint="eastAsia" w:hAnsi="宋体"/>
          <w:sz w:val="21"/>
          <w:szCs w:val="21"/>
        </w:rPr>
      </w:pPr>
      <w:r>
        <w:rPr>
          <w:rFonts w:hint="eastAsia" w:hAnsi="宋体"/>
          <w:sz w:val="21"/>
          <w:szCs w:val="21"/>
        </w:rPr>
        <w:t xml:space="preserve"> </w:t>
      </w:r>
    </w:p>
    <w:tbl>
      <w:tblPr>
        <w:tblStyle w:val="19"/>
        <w:tblW w:w="8519" w:type="dxa"/>
        <w:tblInd w:w="135" w:type="dxa"/>
        <w:tblLayout w:type="fixed"/>
        <w:tblCellMar>
          <w:top w:w="0" w:type="dxa"/>
          <w:left w:w="108" w:type="dxa"/>
          <w:bottom w:w="0" w:type="dxa"/>
          <w:right w:w="108" w:type="dxa"/>
        </w:tblCellMar>
      </w:tblPr>
      <w:tblGrid>
        <w:gridCol w:w="4282"/>
        <w:gridCol w:w="4237"/>
      </w:tblGrid>
      <w:tr w14:paraId="5D625134">
        <w:tblPrEx>
          <w:tblCellMar>
            <w:top w:w="0" w:type="dxa"/>
            <w:left w:w="108" w:type="dxa"/>
            <w:bottom w:w="0" w:type="dxa"/>
            <w:right w:w="108" w:type="dxa"/>
          </w:tblCellMar>
        </w:tblPrEx>
        <w:trPr>
          <w:trHeight w:val="583" w:hRule="atLeast"/>
        </w:trPr>
        <w:tc>
          <w:tcPr>
            <w:tcW w:w="4282" w:type="dxa"/>
            <w:tcBorders>
              <w:top w:val="nil"/>
              <w:left w:val="nil"/>
              <w:bottom w:val="nil"/>
              <w:right w:val="nil"/>
            </w:tcBorders>
            <w:noWrap w:val="0"/>
            <w:vAlign w:val="top"/>
          </w:tcPr>
          <w:p w14:paraId="74759C3F">
            <w:pPr>
              <w:pStyle w:val="11"/>
              <w:snapToGrid w:val="0"/>
              <w:spacing w:before="120" w:after="120" w:line="360" w:lineRule="auto"/>
              <w:rPr>
                <w:rFonts w:hAnsi="宋体"/>
                <w:kern w:val="2"/>
                <w:sz w:val="21"/>
                <w:szCs w:val="22"/>
              </w:rPr>
            </w:pPr>
            <w:r>
              <w:rPr>
                <w:rFonts w:hint="eastAsia" w:hAnsi="宋体"/>
                <w:kern w:val="2"/>
                <w:sz w:val="21"/>
                <w:szCs w:val="22"/>
              </w:rPr>
              <w:t>甲方：</w:t>
            </w:r>
          </w:p>
        </w:tc>
        <w:tc>
          <w:tcPr>
            <w:tcW w:w="4237" w:type="dxa"/>
            <w:tcBorders>
              <w:top w:val="nil"/>
              <w:left w:val="nil"/>
              <w:bottom w:val="nil"/>
              <w:right w:val="nil"/>
            </w:tcBorders>
            <w:noWrap w:val="0"/>
            <w:vAlign w:val="top"/>
          </w:tcPr>
          <w:p w14:paraId="4E3763E5">
            <w:pPr>
              <w:pStyle w:val="11"/>
              <w:snapToGrid w:val="0"/>
              <w:spacing w:before="120" w:after="120" w:line="360" w:lineRule="auto"/>
              <w:rPr>
                <w:rFonts w:hAnsi="宋体"/>
                <w:kern w:val="2"/>
                <w:sz w:val="21"/>
                <w:szCs w:val="22"/>
              </w:rPr>
            </w:pPr>
            <w:r>
              <w:rPr>
                <w:rFonts w:hint="eastAsia" w:hAnsi="宋体"/>
                <w:kern w:val="2"/>
                <w:sz w:val="21"/>
                <w:szCs w:val="22"/>
              </w:rPr>
              <w:t xml:space="preserve">乙方： </w:t>
            </w:r>
          </w:p>
        </w:tc>
      </w:tr>
      <w:tr w14:paraId="556ABDA8">
        <w:tblPrEx>
          <w:tblCellMar>
            <w:top w:w="0" w:type="dxa"/>
            <w:left w:w="108" w:type="dxa"/>
            <w:bottom w:w="0" w:type="dxa"/>
            <w:right w:w="108" w:type="dxa"/>
          </w:tblCellMar>
        </w:tblPrEx>
        <w:trPr>
          <w:trHeight w:val="583" w:hRule="atLeast"/>
        </w:trPr>
        <w:tc>
          <w:tcPr>
            <w:tcW w:w="4282" w:type="dxa"/>
            <w:tcBorders>
              <w:top w:val="nil"/>
              <w:left w:val="nil"/>
              <w:bottom w:val="nil"/>
              <w:right w:val="nil"/>
            </w:tcBorders>
            <w:noWrap w:val="0"/>
            <w:vAlign w:val="top"/>
          </w:tcPr>
          <w:p w14:paraId="68481E16">
            <w:pPr>
              <w:pStyle w:val="11"/>
              <w:snapToGrid w:val="0"/>
              <w:spacing w:before="120" w:after="120" w:line="360" w:lineRule="auto"/>
              <w:rPr>
                <w:rFonts w:hAnsi="宋体"/>
                <w:kern w:val="2"/>
                <w:sz w:val="21"/>
                <w:szCs w:val="22"/>
              </w:rPr>
            </w:pPr>
            <w:r>
              <w:rPr>
                <w:rFonts w:hint="eastAsia" w:hAnsi="宋体"/>
                <w:kern w:val="2"/>
                <w:sz w:val="21"/>
                <w:szCs w:val="22"/>
              </w:rPr>
              <w:t>地址：</w:t>
            </w:r>
            <w:r>
              <w:rPr>
                <w:rFonts w:hAnsi="宋体"/>
                <w:kern w:val="2"/>
                <w:sz w:val="21"/>
                <w:szCs w:val="22"/>
              </w:rPr>
              <w:t xml:space="preserve"> </w:t>
            </w:r>
          </w:p>
        </w:tc>
        <w:tc>
          <w:tcPr>
            <w:tcW w:w="4237" w:type="dxa"/>
            <w:tcBorders>
              <w:top w:val="nil"/>
              <w:left w:val="nil"/>
              <w:bottom w:val="nil"/>
              <w:right w:val="nil"/>
            </w:tcBorders>
            <w:noWrap w:val="0"/>
            <w:vAlign w:val="top"/>
          </w:tcPr>
          <w:p w14:paraId="19137479">
            <w:pPr>
              <w:pStyle w:val="11"/>
              <w:snapToGrid w:val="0"/>
              <w:spacing w:before="120" w:after="120" w:line="360" w:lineRule="auto"/>
              <w:rPr>
                <w:rFonts w:hAnsi="宋体"/>
                <w:kern w:val="2"/>
                <w:sz w:val="21"/>
                <w:szCs w:val="22"/>
              </w:rPr>
            </w:pPr>
            <w:r>
              <w:rPr>
                <w:rFonts w:hint="eastAsia" w:hAnsi="宋体"/>
                <w:kern w:val="2"/>
                <w:sz w:val="21"/>
                <w:szCs w:val="22"/>
              </w:rPr>
              <w:t xml:space="preserve">地址： </w:t>
            </w:r>
          </w:p>
        </w:tc>
      </w:tr>
      <w:tr w14:paraId="217FCB90">
        <w:tblPrEx>
          <w:tblCellMar>
            <w:top w:w="0" w:type="dxa"/>
            <w:left w:w="108" w:type="dxa"/>
            <w:bottom w:w="0" w:type="dxa"/>
            <w:right w:w="108" w:type="dxa"/>
          </w:tblCellMar>
        </w:tblPrEx>
        <w:trPr>
          <w:trHeight w:val="583" w:hRule="atLeast"/>
        </w:trPr>
        <w:tc>
          <w:tcPr>
            <w:tcW w:w="4282" w:type="dxa"/>
            <w:tcBorders>
              <w:top w:val="nil"/>
              <w:left w:val="nil"/>
              <w:bottom w:val="nil"/>
              <w:right w:val="nil"/>
            </w:tcBorders>
            <w:noWrap w:val="0"/>
            <w:vAlign w:val="top"/>
          </w:tcPr>
          <w:p w14:paraId="613ED275">
            <w:pPr>
              <w:pStyle w:val="11"/>
              <w:snapToGrid w:val="0"/>
              <w:spacing w:before="120" w:after="120" w:line="360" w:lineRule="auto"/>
              <w:rPr>
                <w:rFonts w:hAnsi="宋体"/>
                <w:kern w:val="2"/>
                <w:sz w:val="21"/>
                <w:szCs w:val="22"/>
              </w:rPr>
            </w:pPr>
            <w:r>
              <w:rPr>
                <w:rFonts w:hint="eastAsia" w:hAnsi="宋体"/>
                <w:kern w:val="2"/>
                <w:sz w:val="21"/>
                <w:szCs w:val="22"/>
              </w:rPr>
              <w:t>法定代表人或授权代表：</w:t>
            </w:r>
          </w:p>
        </w:tc>
        <w:tc>
          <w:tcPr>
            <w:tcW w:w="4237" w:type="dxa"/>
            <w:tcBorders>
              <w:top w:val="nil"/>
              <w:left w:val="nil"/>
              <w:bottom w:val="nil"/>
              <w:right w:val="nil"/>
            </w:tcBorders>
            <w:noWrap w:val="0"/>
            <w:vAlign w:val="top"/>
          </w:tcPr>
          <w:p w14:paraId="62882071">
            <w:pPr>
              <w:pStyle w:val="11"/>
              <w:snapToGrid w:val="0"/>
              <w:spacing w:before="120" w:after="120" w:line="360" w:lineRule="auto"/>
              <w:rPr>
                <w:rFonts w:hAnsi="宋体"/>
                <w:kern w:val="2"/>
                <w:sz w:val="21"/>
                <w:szCs w:val="22"/>
              </w:rPr>
            </w:pPr>
            <w:r>
              <w:rPr>
                <w:rFonts w:hint="eastAsia" w:hAnsi="宋体"/>
                <w:kern w:val="2"/>
                <w:sz w:val="21"/>
                <w:szCs w:val="22"/>
              </w:rPr>
              <w:t>法定代表人或授权代表：</w:t>
            </w:r>
          </w:p>
        </w:tc>
      </w:tr>
      <w:tr w14:paraId="3A948AA6">
        <w:tblPrEx>
          <w:tblCellMar>
            <w:top w:w="0" w:type="dxa"/>
            <w:left w:w="108" w:type="dxa"/>
            <w:bottom w:w="0" w:type="dxa"/>
            <w:right w:w="108" w:type="dxa"/>
          </w:tblCellMar>
        </w:tblPrEx>
        <w:trPr>
          <w:trHeight w:val="583" w:hRule="atLeast"/>
        </w:trPr>
        <w:tc>
          <w:tcPr>
            <w:tcW w:w="4282" w:type="dxa"/>
            <w:tcBorders>
              <w:top w:val="nil"/>
              <w:left w:val="nil"/>
              <w:bottom w:val="nil"/>
              <w:right w:val="nil"/>
            </w:tcBorders>
            <w:noWrap w:val="0"/>
            <w:vAlign w:val="top"/>
          </w:tcPr>
          <w:p w14:paraId="4C13162E">
            <w:pPr>
              <w:pStyle w:val="11"/>
              <w:snapToGrid w:val="0"/>
              <w:spacing w:before="120" w:after="120" w:line="360" w:lineRule="auto"/>
              <w:rPr>
                <w:rFonts w:hAnsi="宋体"/>
                <w:kern w:val="2"/>
                <w:sz w:val="21"/>
                <w:szCs w:val="22"/>
              </w:rPr>
            </w:pPr>
            <w:r>
              <w:rPr>
                <w:rFonts w:hint="eastAsia" w:hAnsi="宋体"/>
                <w:kern w:val="2"/>
                <w:sz w:val="21"/>
                <w:szCs w:val="22"/>
              </w:rPr>
              <w:t>联系电话：</w:t>
            </w:r>
          </w:p>
        </w:tc>
        <w:tc>
          <w:tcPr>
            <w:tcW w:w="4237" w:type="dxa"/>
            <w:tcBorders>
              <w:top w:val="nil"/>
              <w:left w:val="nil"/>
              <w:bottom w:val="nil"/>
              <w:right w:val="nil"/>
            </w:tcBorders>
            <w:noWrap w:val="0"/>
            <w:vAlign w:val="top"/>
          </w:tcPr>
          <w:p w14:paraId="2A6B4649">
            <w:pPr>
              <w:pStyle w:val="11"/>
              <w:snapToGrid w:val="0"/>
              <w:spacing w:before="120" w:after="120" w:line="360" w:lineRule="auto"/>
              <w:rPr>
                <w:rFonts w:hAnsi="宋体"/>
                <w:kern w:val="2"/>
                <w:sz w:val="21"/>
                <w:szCs w:val="22"/>
              </w:rPr>
            </w:pPr>
            <w:r>
              <w:rPr>
                <w:rFonts w:hint="eastAsia" w:hAnsi="宋体"/>
                <w:kern w:val="2"/>
                <w:sz w:val="21"/>
                <w:szCs w:val="22"/>
              </w:rPr>
              <w:t>联系电话：</w:t>
            </w:r>
          </w:p>
        </w:tc>
      </w:tr>
    </w:tbl>
    <w:p w14:paraId="7D8D8A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eastAsia="仿宋_GB2312"/>
          <w:color w:val="000000"/>
          <w:sz w:val="25"/>
          <w:szCs w:val="25"/>
          <w:shd w:val="clear" w:color="auto" w:fill="FFFFFF"/>
        </w:rPr>
      </w:pPr>
      <w:r>
        <w:rPr>
          <w:rFonts w:hint="eastAsia" w:ascii="仿宋_GB2312" w:hAnsi="宋体" w:eastAsia="仿宋_GB2312"/>
          <w:color w:val="000000"/>
          <w:sz w:val="25"/>
          <w:szCs w:val="25"/>
          <w:shd w:val="clear" w:color="auto" w:fill="FFFFFF"/>
        </w:rPr>
        <w:t xml:space="preserve">          </w:t>
      </w:r>
    </w:p>
    <w:p w14:paraId="2A42FA67">
      <w:pPr>
        <w:jc w:val="right"/>
        <w:rPr>
          <w:rFonts w:hint="eastAsia" w:eastAsia="宋体" w:cs="Times New Roman"/>
          <w:sz w:val="32"/>
          <w:szCs w:val="32"/>
          <w:lang w:val="en-US" w:eastAsia="zh-CN"/>
        </w:rPr>
      </w:pPr>
      <w:bookmarkStart w:id="59" w:name="_Toc27825"/>
      <w:r>
        <w:rPr>
          <w:rFonts w:hint="eastAsia" w:hAnsi="宋体"/>
          <w:kern w:val="2"/>
          <w:sz w:val="21"/>
          <w:szCs w:val="22"/>
        </w:rPr>
        <w:t>日期：      年    月    日</w:t>
      </w:r>
    </w:p>
    <w:p w14:paraId="36C58856">
      <w:pPr>
        <w:rPr>
          <w:rFonts w:hint="eastAsia" w:eastAsia="宋体" w:cs="Times New Roman"/>
          <w:sz w:val="32"/>
          <w:szCs w:val="32"/>
          <w:lang w:val="en-US" w:eastAsia="zh-CN"/>
        </w:rPr>
      </w:pPr>
      <w:r>
        <w:rPr>
          <w:rFonts w:hint="eastAsia" w:eastAsia="宋体" w:cs="Times New Roman"/>
          <w:sz w:val="32"/>
          <w:szCs w:val="32"/>
          <w:lang w:val="en-US" w:eastAsia="zh-CN"/>
        </w:rPr>
        <w:br w:type="page"/>
      </w:r>
    </w:p>
    <w:p w14:paraId="360C9FD4">
      <w:pPr>
        <w:pStyle w:val="3"/>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eastAsia="宋体" w:cs="Times New Roman"/>
          <w:sz w:val="32"/>
          <w:szCs w:val="32"/>
        </w:rPr>
      </w:pPr>
      <w:r>
        <w:rPr>
          <w:rFonts w:hint="eastAsia" w:eastAsia="宋体" w:cs="Times New Roman"/>
          <w:sz w:val="32"/>
          <w:szCs w:val="32"/>
          <w:lang w:val="en-US" w:eastAsia="zh-CN"/>
        </w:rPr>
        <w:t xml:space="preserve">第四章 </w:t>
      </w:r>
      <w:r>
        <w:rPr>
          <w:rFonts w:hint="eastAsia" w:eastAsia="宋体" w:cs="Times New Roman"/>
          <w:sz w:val="32"/>
          <w:szCs w:val="32"/>
        </w:rPr>
        <w:t>项目需求</w:t>
      </w:r>
      <w:bookmarkEnd w:id="59"/>
    </w:p>
    <w:p w14:paraId="31B1394F">
      <w:pPr>
        <w:spacing w:line="360" w:lineRule="auto"/>
      </w:pPr>
    </w:p>
    <w:p w14:paraId="6A7F32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门（急）诊诊疗信息数据报告项目</w:t>
      </w:r>
      <w:r>
        <w:rPr>
          <w:rFonts w:hint="eastAsia" w:ascii="宋体" w:hAnsi="宋体" w:eastAsia="宋体" w:cs="宋体"/>
          <w:color w:val="auto"/>
          <w:sz w:val="28"/>
          <w:szCs w:val="28"/>
          <w:lang w:val="en-US" w:eastAsia="zh-CN"/>
        </w:rPr>
        <w:t>技术</w:t>
      </w:r>
      <w:r>
        <w:rPr>
          <w:rFonts w:hint="eastAsia" w:ascii="宋体" w:hAnsi="宋体" w:cs="宋体"/>
          <w:color w:val="auto"/>
          <w:sz w:val="28"/>
          <w:szCs w:val="28"/>
          <w:lang w:val="en-US" w:eastAsia="zh-CN"/>
        </w:rPr>
        <w:t>（服务）</w:t>
      </w:r>
      <w:r>
        <w:rPr>
          <w:rFonts w:hint="eastAsia" w:ascii="宋体" w:hAnsi="宋体" w:eastAsia="宋体" w:cs="宋体"/>
          <w:color w:val="auto"/>
          <w:sz w:val="28"/>
          <w:szCs w:val="28"/>
          <w:lang w:val="en-US" w:eastAsia="zh-CN"/>
        </w:rPr>
        <w:t>参数</w:t>
      </w:r>
    </w:p>
    <w:p w14:paraId="1271C26F">
      <w:pPr>
        <w:pageBreakBefore w:val="0"/>
        <w:kinsoku/>
        <w:wordWrap/>
        <w:overflowPunct/>
        <w:topLinePunct w:val="0"/>
        <w:autoSpaceDE/>
        <w:autoSpaceDN/>
        <w:bidi w:val="0"/>
        <w:spacing w:line="360" w:lineRule="auto"/>
        <w:ind w:right="0"/>
        <w:jc w:val="both"/>
        <w:rPr>
          <w:rFonts w:hint="default" w:ascii="仿宋" w:hAnsi="仿宋" w:eastAsia="仿宋" w:cs="仿宋"/>
          <w:b/>
          <w:bCs/>
          <w:color w:val="auto"/>
          <w:spacing w:val="0"/>
          <w:w w:val="100"/>
          <w:kern w:val="0"/>
          <w:sz w:val="24"/>
          <w:szCs w:val="24"/>
          <w:highlight w:val="none"/>
          <w:lang w:val="en-US"/>
        </w:rPr>
      </w:pPr>
      <w:r>
        <w:rPr>
          <w:rFonts w:hint="eastAsia" w:ascii="仿宋" w:hAnsi="仿宋" w:eastAsia="仿宋" w:cs="仿宋"/>
          <w:bCs/>
          <w:color w:val="auto"/>
          <w:spacing w:val="0"/>
          <w:w w:val="100"/>
          <w:kern w:val="0"/>
          <w:sz w:val="24"/>
          <w:szCs w:val="24"/>
          <w:highlight w:val="none"/>
          <w:shd w:val="clear" w:color="auto" w:fill="FFFFFF"/>
          <w:lang w:val="en-US" w:eastAsia="zh-CN"/>
        </w:rPr>
        <w:t>1、以医院信息系统产生的数据为基础，</w:t>
      </w:r>
      <w:r>
        <w:rPr>
          <w:rFonts w:hint="eastAsia" w:ascii="仿宋" w:hAnsi="仿宋" w:eastAsia="仿宋" w:cs="仿宋"/>
          <w:bCs/>
          <w:color w:val="auto"/>
          <w:spacing w:val="0"/>
          <w:w w:val="100"/>
          <w:kern w:val="0"/>
          <w:sz w:val="24"/>
          <w:szCs w:val="24"/>
          <w:highlight w:val="none"/>
          <w:shd w:val="clear" w:color="auto" w:fill="FFFFFF"/>
          <w:lang w:eastAsia="zh-CN"/>
        </w:rPr>
        <w:t>门（急）诊诊疗信息数据</w:t>
      </w:r>
      <w:r>
        <w:rPr>
          <w:rFonts w:hint="eastAsia" w:ascii="仿宋" w:hAnsi="仿宋" w:eastAsia="仿宋" w:cs="仿宋"/>
          <w:bCs/>
          <w:color w:val="auto"/>
          <w:spacing w:val="0"/>
          <w:w w:val="100"/>
          <w:kern w:val="0"/>
          <w:sz w:val="24"/>
          <w:szCs w:val="24"/>
          <w:highlight w:val="none"/>
          <w:shd w:val="clear" w:color="auto" w:fill="FFFFFF"/>
          <w:lang w:val="en-US" w:eastAsia="zh-CN"/>
        </w:rPr>
        <w:t>报告根据医院账号将数据上传至HQMS系统：</w:t>
      </w:r>
    </w:p>
    <w:tbl>
      <w:tblPr>
        <w:tblStyle w:val="19"/>
        <w:tblW w:w="98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1240"/>
        <w:gridCol w:w="1402"/>
        <w:gridCol w:w="1468"/>
        <w:gridCol w:w="1239"/>
        <w:gridCol w:w="936"/>
        <w:gridCol w:w="2927"/>
      </w:tblGrid>
      <w:tr w14:paraId="7245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2D9CA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BC6EA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数据类别</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A8E29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数据采集项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10A5F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字段名称</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CE23D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数据类型</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D8771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长度</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831CED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5469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B2DB25C">
            <w:pPr>
              <w:keepNext w:val="0"/>
              <w:keepLines w:val="0"/>
              <w:widowControl/>
              <w:suppressLineNumbers w:val="0"/>
              <w:jc w:val="center"/>
              <w:textAlignment w:val="center"/>
              <w:rPr>
                <w:rFonts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575EFC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BB48FD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医院名称</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32C619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MA02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3327301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73F0CF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80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BAD09C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指患者门（急诊）诊疗所在的医院名称，按照《医疗机构执业许可证》登记的机构名称填写</w:t>
            </w:r>
          </w:p>
        </w:tc>
      </w:tr>
      <w:tr w14:paraId="62A0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058E0F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7E2CBF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2DAD21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统一社会信用代码</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4C4618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MB39</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3D015F1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108E10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18</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BCA00F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统一社会信用代码是由行政部门核发的一组长度为18位的用于法人和其他组织身份识别的代码。</w:t>
            </w:r>
          </w:p>
        </w:tc>
      </w:tr>
      <w:tr w14:paraId="34FE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1D89E5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BC9549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BD0A19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就诊卡号或病案号</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BBCB01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MA50</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62849D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907E56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C26A1B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指本院在实名就诊的基础上，为患者建立与身份证明编号相关联的唯一标识号码。</w:t>
            </w:r>
          </w:p>
        </w:tc>
      </w:tr>
      <w:tr w14:paraId="23C4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619146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8D9EA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8EF779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姓名</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74654B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MA11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E59B9A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E358ED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9DF529F">
            <w:pPr>
              <w:jc w:val="left"/>
              <w:rPr>
                <w:rFonts w:hint="default" w:ascii="仿宋_GB2312" w:hAnsi="宋体" w:eastAsia="仿宋_GB2312" w:cs="仿宋_GB2312"/>
                <w:i w:val="0"/>
                <w:iCs w:val="0"/>
                <w:color w:val="auto"/>
                <w:sz w:val="22"/>
                <w:szCs w:val="22"/>
                <w:u w:val="none"/>
              </w:rPr>
            </w:pPr>
          </w:p>
        </w:tc>
      </w:tr>
      <w:tr w14:paraId="38FB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E1BA8C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FCB410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A45B43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性别</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6EC798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MA12C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90887F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5361DF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EDE24D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值域范围为RC001。</w:t>
            </w:r>
          </w:p>
        </w:tc>
      </w:tr>
      <w:tr w14:paraId="20D6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0FA4DC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FFEA9B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1B69ED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出生日期</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F43029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MA13</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D85065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日期</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6E4889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A54BA2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格式 yyyy-MM-dd。</w:t>
            </w:r>
          </w:p>
        </w:tc>
      </w:tr>
      <w:tr w14:paraId="3110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BDBEB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212A85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815CC6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婚姻状态</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D0B04F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MA21C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924CA3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05AD1A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6A140A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指患者在本次门（急）诊就诊时的婚姻状态。值域范围为RC002。</w:t>
            </w:r>
          </w:p>
        </w:tc>
      </w:tr>
      <w:tr w14:paraId="6EA4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E0CE94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FB8FDA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37EE4B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国籍</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D74058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MA15C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A56236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497981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EA4F48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参考《GB/T 2659.1-2022世界各国和地区及其行政区划名称代码 第1部分：国家和地区代码》</w:t>
            </w:r>
          </w:p>
        </w:tc>
      </w:tr>
      <w:tr w14:paraId="7540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C42D1B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6182F8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38561F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民族</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1B08BE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MA19C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03EE03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AC33CD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66185A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参考《GB/T 3304-1991 中国各民族名称的罗马字母拼写法和代码》，值域范围为RC035</w:t>
            </w:r>
          </w:p>
        </w:tc>
      </w:tr>
      <w:tr w14:paraId="7FC6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36071E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279464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99A3E5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证件类型</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D45B51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MA20N</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3DD8F6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C7A0E1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E7AF75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据实填写患者有效身份证件类型，值域范围为RC038</w:t>
            </w:r>
          </w:p>
        </w:tc>
      </w:tr>
      <w:tr w14:paraId="44BB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D50C48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204DB0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50665D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证件号码</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3A8BCE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MA20</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F37328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5A9324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18</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EAE171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患者门（急）诊就诊时填写的唯一身份识别号码；当“证件类型”为“居民身份证”时，证件号码限定为15位或18位</w:t>
            </w:r>
          </w:p>
        </w:tc>
      </w:tr>
      <w:tr w14:paraId="76A53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F2B00A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3A34F5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2687B9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现住址</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98CC9F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MA26</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4A89D4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17155C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200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CC9717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指患者来院就诊前实际居住半年以上的常住地址。</w:t>
            </w:r>
          </w:p>
        </w:tc>
      </w:tr>
      <w:tr w14:paraId="70FD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A4B07F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83326A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F8D8A8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联系电话</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A94DC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MA35</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332B649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F05DD4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AEB8FF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指患者或其联系人的联系电话。</w:t>
            </w:r>
          </w:p>
        </w:tc>
      </w:tr>
      <w:tr w14:paraId="064D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694A85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A11CDA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1CB1F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药物过敏史</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5B1919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MA51C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A33D02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0EA441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ABA916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指患者在本次门（急）诊就诊以及既往就诊过程中，是否有明确的药物或食物过敏史，值域范围参考RC037</w:t>
            </w:r>
          </w:p>
        </w:tc>
      </w:tr>
      <w:tr w14:paraId="519D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6FC13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BCFE95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906D21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过敏药物</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5CB927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MA52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987140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6D31BC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200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1DB136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指患者在本次门（急）诊就诊以及既往就诊过程中，有明确的药物过敏史时，采集引发过敏反应的具体药物，如：青霉素。</w:t>
            </w:r>
          </w:p>
        </w:tc>
      </w:tr>
      <w:tr w14:paraId="03F0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6F7AA9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69BB44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A05051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其他过敏史</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31C8FF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MA53C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0E25ABF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2A9A6B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F2E5B0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指患者在本次门（急）诊就诊以及既往就诊过程中，是否有明确的食物或其他过敏史，值域范围参考RC037</w:t>
            </w:r>
          </w:p>
        </w:tc>
      </w:tr>
      <w:tr w14:paraId="1670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0B9B38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1C3208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患者基本信息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97B7A9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其他过敏原</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A89024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MA54</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AFEF4F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992892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200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766EA2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指患者在本次门（急）诊就诊以及既往就诊过程中，有明确的其他过敏史时，采集引发过敏反应的具体其他过敏原，如：芒果、花粉。</w:t>
            </w:r>
          </w:p>
        </w:tc>
      </w:tr>
      <w:tr w14:paraId="6596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863E87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38364C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C623F0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挂号时间</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179DFE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MB41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AE675B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日期时间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2B374BA">
            <w:pPr>
              <w:jc w:val="center"/>
              <w:rPr>
                <w:rFonts w:hint="default" w:ascii="仿宋_GB2312" w:hAnsi="宋体" w:eastAsia="仿宋_GB2312" w:cs="仿宋_GB2312"/>
                <w:i w:val="0"/>
                <w:iCs w:val="0"/>
                <w:color w:val="auto"/>
                <w:sz w:val="22"/>
                <w:szCs w:val="22"/>
                <w:u w:val="none"/>
              </w:rPr>
            </w:pP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F45ADC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指患者提交挂号申请，形成号条及就诊序号时的时间。格式 yyyy-MM-dd HH:mm。</w:t>
            </w:r>
          </w:p>
        </w:tc>
      </w:tr>
      <w:tr w14:paraId="09D4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C7D6A4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7067A4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050D7D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报到时间</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E8B8B2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MB42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075B79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日期时间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98DDB65">
            <w:pPr>
              <w:jc w:val="center"/>
              <w:rPr>
                <w:rFonts w:hint="default" w:ascii="仿宋_GB2312" w:hAnsi="宋体" w:eastAsia="仿宋_GB2312" w:cs="仿宋_GB2312"/>
                <w:i w:val="0"/>
                <w:iCs w:val="0"/>
                <w:color w:val="auto"/>
                <w:sz w:val="22"/>
                <w:szCs w:val="22"/>
                <w:u w:val="none"/>
              </w:rPr>
            </w:pP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CBA007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指患者到达医院或诊室的时间。配备有报（签）到信息系统的医院，采集系统记录时间。格式 yyyy-MM-dd HH:mm。</w:t>
            </w:r>
          </w:p>
        </w:tc>
      </w:tr>
      <w:tr w14:paraId="420A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3DB58C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E82288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292C7B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就诊时间</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BB7D66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MB46</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33E0B38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日期时间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AC760FE">
            <w:pPr>
              <w:jc w:val="center"/>
              <w:rPr>
                <w:rFonts w:hint="default" w:ascii="仿宋_GB2312" w:hAnsi="宋体" w:eastAsia="仿宋_GB2312" w:cs="仿宋_GB2312"/>
                <w:i w:val="0"/>
                <w:iCs w:val="0"/>
                <w:color w:val="auto"/>
                <w:sz w:val="22"/>
                <w:szCs w:val="22"/>
                <w:u w:val="none"/>
              </w:rPr>
            </w:pP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F5C857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指医师开始接诊的时间。采用信息系统的医院，采集医师在系统上确认开始接诊时间。格式 yyyy-MM-dd HH:mm。</w:t>
            </w:r>
          </w:p>
        </w:tc>
      </w:tr>
      <w:tr w14:paraId="2250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39282F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CC58DD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8C194B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就诊科室</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A6A9EE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MB47C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A00498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9A0EE5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87A0091">
            <w:pPr>
              <w:keepNext w:val="0"/>
              <w:keepLines w:val="0"/>
              <w:widowControl/>
              <w:suppressLineNumbers w:val="0"/>
              <w:jc w:val="both"/>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指患者门诊挂号对应的医院内设科室或部门，以医院对相关科室或部门实际命名为准。</w:t>
            </w:r>
          </w:p>
        </w:tc>
      </w:tr>
      <w:tr w14:paraId="152F0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D0A349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D9EEB8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93073A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接诊医师</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68274F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MB49N</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47518B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5E2ABA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450BA1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指实际接诊患者的医师姓名。诊疗过程涉及多个接诊医师的，采集首诊医师姓名。</w:t>
            </w:r>
          </w:p>
        </w:tc>
      </w:tr>
      <w:tr w14:paraId="1B44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BDACFB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57A513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39CB38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接诊医师职称</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CBB288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MB50C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75C65D9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CA993A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A88123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指医师卫生专业技术人员职称。值域范围参考RC044。</w:t>
            </w:r>
          </w:p>
        </w:tc>
      </w:tr>
      <w:tr w14:paraId="7975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2DDD68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C11FD7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D1DE55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就诊类型</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155D9A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MB44C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F41AC9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4B4A99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93CBD7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值域范围参考RC041。</w:t>
            </w:r>
          </w:p>
        </w:tc>
      </w:tr>
      <w:tr w14:paraId="02F4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78A6D3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91F477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7DF5AA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是否复诊</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112554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MB43C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490821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525B7D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CB04C7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指患者于初次就诊后，是否因同一种疾病在同一家医院再次就诊。值域范围参考RC039。</w:t>
            </w:r>
          </w:p>
        </w:tc>
      </w:tr>
      <w:tr w14:paraId="7041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D44593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69A569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D3B2DD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是否输液</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53102A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MB54C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114D94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7AB367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C1E84D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指医师是否为患者开具以静脉输液方式进行给药、补充营养等治疗的医嘱。值域范围参考RC039。</w:t>
            </w:r>
          </w:p>
        </w:tc>
      </w:tr>
      <w:tr w14:paraId="6885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6CA8D1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F9EE24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E56887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是否为门诊慢特病患者</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644C7C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MB45C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84BDA3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4D8D88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D0D912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指患者是否纳入医保部门规定的门诊慢性病、特殊疾病保障。值域范围参考RC039。</w:t>
            </w:r>
          </w:p>
        </w:tc>
      </w:tr>
      <w:tr w14:paraId="4B79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980004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0CB5B8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0147DA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急诊患者分级</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DC21FD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MB51C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0C87A5E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CFAC4D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B0ECBA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指依据急诊患者病情的危急程度判断急诊患者就诊及处置的优先次序，分四级。值域范围参考RC042。</w:t>
            </w:r>
          </w:p>
        </w:tc>
      </w:tr>
      <w:tr w14:paraId="5A63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D420E8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E694AC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E7883A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急诊患者去向</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61A7DD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MB52C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94CEB4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410BED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5998E4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指患者本次急诊就诊后的离院方式或分流去向。值域范围参考RC045</w:t>
            </w:r>
          </w:p>
        </w:tc>
      </w:tr>
      <w:tr w14:paraId="3D56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B2C35D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52AE98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就诊过程信息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18E452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住院证开具时间</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28299E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MB53</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C69FB4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日期时间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B0EDA56">
            <w:pPr>
              <w:jc w:val="center"/>
              <w:rPr>
                <w:rFonts w:hint="default" w:ascii="仿宋_GB2312" w:hAnsi="宋体" w:eastAsia="仿宋_GB2312" w:cs="仿宋_GB2312"/>
                <w:i w:val="0"/>
                <w:iCs w:val="0"/>
                <w:color w:val="auto"/>
                <w:sz w:val="22"/>
                <w:szCs w:val="22"/>
                <w:u w:val="none"/>
              </w:rPr>
            </w:pP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835E16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指接诊医师为门（急）诊患者入院治疗开具住院证的时间。格式 yyyy-MM-dd HH:mm。</w:t>
            </w:r>
          </w:p>
        </w:tc>
      </w:tr>
      <w:tr w14:paraId="7C2F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86366B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269111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710CE4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患者主诉</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50745D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MC51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777AEDE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2F7A44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400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9BDA9E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指促使患者就诊的主要症状（或体征）及持续时间</w:t>
            </w:r>
          </w:p>
        </w:tc>
      </w:tr>
      <w:tr w14:paraId="08CA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032EBA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C3EBA1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936FBD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门（急）诊主要诊断</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EA6A54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MC02N</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1F9A3E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DC4EC5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D7302E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指患者门(急)诊就诊的主要疾病或原因。使用《疾病分类与代码国家临床版》中标准的诊断名称，无法找到的使用国家统一的《常用临床医学名词》或行业内通用的术语。</w:t>
            </w:r>
          </w:p>
        </w:tc>
      </w:tr>
      <w:tr w14:paraId="19D8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5A38CE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83F680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B8FC86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门（急）诊主要诊断编码</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66A362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MC01C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137DFE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4AFC5D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9E8122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使用《疾病分类与代码国家临床版》中标准疾病名称对应的标准编码，使用非标准诊断名称时可空缺。</w:t>
            </w:r>
          </w:p>
        </w:tc>
      </w:tr>
      <w:tr w14:paraId="0355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C63256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8A9024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F49F7F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门（急）诊其他诊断</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103CE5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MC52x01N至MC52x10N</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537D20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ED987C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8ADF1E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除主要诊断外的其他诊断，包括并发症和合并症。使用《疾病分类与代码国家临床版》中标准的诊断名称，无法找到的使用国家统一的《常用临床医学名词》或行业内通用的术语、缩写等进行描述性诊断。</w:t>
            </w:r>
          </w:p>
        </w:tc>
      </w:tr>
      <w:tr w14:paraId="2177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070504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89C660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15FC80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门（急）诊其他诊断编码</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BE5030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MC52x01C至MC52x10C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0AA09A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C6A14F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49D819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使用《疾病分类与代码国家临床版》中标准疾病名称对应的标准编码，使用非标准诊断名称时可空缺。</w:t>
            </w:r>
          </w:p>
        </w:tc>
      </w:tr>
      <w:tr w14:paraId="2458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23519B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85D12C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8A1417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手术及操作日期</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2DDE44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MC16x01至MC16x05</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769239E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日期时间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3A2539E">
            <w:pPr>
              <w:jc w:val="center"/>
              <w:rPr>
                <w:rFonts w:hint="default" w:ascii="仿宋_GB2312" w:hAnsi="宋体" w:eastAsia="仿宋_GB2312" w:cs="仿宋_GB2312"/>
                <w:i w:val="0"/>
                <w:iCs w:val="0"/>
                <w:color w:val="auto"/>
                <w:sz w:val="22"/>
                <w:szCs w:val="22"/>
                <w:u w:val="none"/>
              </w:rPr>
            </w:pP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DA5B0C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指进行手术及操作的日期。格式 yyyy-MM-dd</w:t>
            </w:r>
          </w:p>
        </w:tc>
      </w:tr>
      <w:tr w14:paraId="717F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8F62A0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A1924C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E1497B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手术及操作名称</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24A71D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MC15x01N至MC15x05N</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0B23BB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54D897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B00E96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填写手术及操作名称，包括诊断性操作及治疗性操作。使用《手术操作分类代码国家临床版》中的标准手术操作名称，表格第一行应当填写本次门（急）诊就诊的主要手术操作名称。</w:t>
            </w:r>
          </w:p>
        </w:tc>
      </w:tr>
      <w:tr w14:paraId="28BB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77D586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29ECC8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669724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手术及操作编码</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F186A8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MC14x01C至MC14x05C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B9F8C5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AD2C40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4B8BD0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使用《手术操作分类代码国家临床版》中的标准手术操作编码。</w:t>
            </w:r>
          </w:p>
        </w:tc>
      </w:tr>
      <w:tr w14:paraId="1404D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AC06E8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5E9469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AD510D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手术及操作者</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EFB3D0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MC18x01N至MC18x05N</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A842E9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331C2A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2B13BB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指实施该门(急)诊手术及操作的医师姓名。</w:t>
            </w:r>
          </w:p>
        </w:tc>
      </w:tr>
      <w:tr w14:paraId="1D89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19ACAD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A465E5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03E085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麻醉方式</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6F5C75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MC22x01C至MC22x05C</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3A68844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DB420B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6CC8F8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指该手术及操作采用的麻醉方式。值域范围参考RC013。</w:t>
            </w:r>
          </w:p>
        </w:tc>
      </w:tr>
      <w:tr w14:paraId="29BD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081634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829D8A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4AD28F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麻醉医师</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F543E5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MC23x01至MC23x05</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08A7BB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字符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786CE8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32F6D8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指在该门(急)诊手术及操作期间实施麻醉的医师姓名。</w:t>
            </w:r>
          </w:p>
        </w:tc>
      </w:tr>
      <w:tr w14:paraId="16B7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E4EA7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25CEF2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诊疗信息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75178D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手术分级管理级别</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6461FA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MC17x01至MC17x05</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EE7D0D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9CB1B6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638A5D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指该手术在本院手术分级管理目录中的级别。值域范围参考RC029。</w:t>
            </w:r>
          </w:p>
        </w:tc>
      </w:tr>
      <w:tr w14:paraId="2923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FA807F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D3450C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58E470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门（急）诊总费用</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C7AA60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MD01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75C628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A51FBB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(11,2)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8E8699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大于0；总费用大于或等于分项费用之和</w:t>
            </w:r>
          </w:p>
        </w:tc>
      </w:tr>
      <w:tr w14:paraId="4BB2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3EA511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0D582E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230E4E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其中，自付金额</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BD7465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MD09</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0943515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507668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C80E6E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19DB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C1FC18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75F799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8A1C91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1.一般医疗服务费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76B88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MD11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983CE6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7EC65D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E0B390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5774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2A1964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0DB2C0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BC1CA4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2.一般治疗操作费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7849AB2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MD12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10C4DD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F6D2DB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B1B0EC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7660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FD3AA9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D6CD8D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712B7F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3.护理费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289550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MD13</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8DDFF4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515DE9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D5ED7E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7E1D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035D3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AC66E7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409B31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4.综合医疗服务类其他费用</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73F65E1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MD14</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F08FC3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858F72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FF8E12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0D09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00920E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49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F485E8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6E7CA0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5.病理诊断费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5FA9BF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MD15</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7206FD7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141F80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86EC1A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1FCA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18D79D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E8C4FB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811C9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6.实验室诊断费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70AE054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MD16</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0C5FE72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BB7DC6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F075D8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3616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A6E81B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2C106C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582999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7.影像学诊断费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7FA7686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MD17</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4A6DF9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72C028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0E83B5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6650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8A33C0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D2BB7D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B1D9E2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8.临床诊断项目费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49838A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MD18</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5C4B78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04A40D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ED0ED5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0679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0DF30D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052CF6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F6E371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9.非手术治疗项目费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A97C00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MD19</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A5E610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567BEB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857BFC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6753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7CA37A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FD3643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2A1FF2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其中：临床物理治疗费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CE4536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MD19x01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3626E35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86313E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7D9FD5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小于等于总费用，小于等于非手术治疗项目费</w:t>
            </w:r>
          </w:p>
        </w:tc>
      </w:tr>
      <w:tr w14:paraId="6F6F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1E55D6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0C9B50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BD72D9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10.手术治疗费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8D6A0F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MD20</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290DBC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23E9CE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8F05F6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1388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BF7306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B9E762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783FEE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其中：麻醉费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1E48D5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MD20x01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F53CC2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6D2D6B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49FE91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小于等于总费用，小于等于手术治疗费</w:t>
            </w:r>
          </w:p>
        </w:tc>
      </w:tr>
      <w:tr w14:paraId="34DF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0121F8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4BD36B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857DDA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其中：手术费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BAC427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MD20x02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3FCECB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6D0B45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24BC4A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小于等于总费用，小于等于手术治疗费</w:t>
            </w:r>
          </w:p>
        </w:tc>
      </w:tr>
      <w:tr w14:paraId="4228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C311EA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EE410C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FE70A3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11.康复费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4576BC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3AEF29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54C136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1A0195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4F84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6B55C1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59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15A257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51B279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12.中医治疗费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001396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3E1136E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568A04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B951B2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0A8C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2F9BA5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B1DC24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7FC1B1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13.西药费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753EB72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MD23</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D920CC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2D3BE7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9AD89E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2124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DCCCC6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AF260D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90BB0B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其中：抗菌药物费用</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D4F459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MD23x01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B773D1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52D9D0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6F982C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小于等于总费用，小于等于西药费</w:t>
            </w:r>
          </w:p>
        </w:tc>
      </w:tr>
      <w:tr w14:paraId="6B59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A956C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621505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CAABB4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14.中成药费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8C408C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MD24</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351E17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B1F7A4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0660A3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20E2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C03F32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CAB09D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D787AC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15.中草药费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71243D2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MD25</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37CB555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37DD82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25F53D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330E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58DC68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421F26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79A8A7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16.血费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728972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MD26</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7EAA10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66F67E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C7254F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44EB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8888C9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CC618F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AB52A2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17.白蛋白类制品费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A2C22F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MD27</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F8900C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39E32B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D459E6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4078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EFE231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F40CCE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254D61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18.球蛋白类制品费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5C3F2C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MD28</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E8F6A2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225212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C216F9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3451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51D478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6EEE04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628A2C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19.凝血因子类制品费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4BE02E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MD29</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786CC2B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9E452A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662569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6C7D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F4A1DA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F15F78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0B5059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20.细胞因子类制品费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0C2D43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MD30</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3B5D29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B8D543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5E1799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21FF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BC98CA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69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CBD23A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F33671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21.检查用一次性医用材料费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4EA8BB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MD31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01C13D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CE6925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EC2374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45EE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C05A57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70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61A2FB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C46CC7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22.治疗用一次性医用材料费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DDD641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MD32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C2C346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18BF25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0D4DC4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6CDC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58C6C4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71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D3DEFD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E7DFD8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23.手术用一次性医用材料费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06D7DF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MD33</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30DEE63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A98D91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84A143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r w14:paraId="784F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8E009D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72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E99935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费用信息</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FD5100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24.其他费：</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9B6FB5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MD34</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2D7884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数字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4B16E3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(10,2)</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54D7A5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小于等于总费用</w:t>
            </w:r>
          </w:p>
        </w:tc>
      </w:tr>
    </w:tbl>
    <w:p w14:paraId="2635A62E">
      <w:pPr>
        <w:rPr>
          <w:rFonts w:hint="eastAsia" w:eastAsia="宋体" w:cs="Times New Roman"/>
          <w:sz w:val="32"/>
          <w:szCs w:val="32"/>
          <w:lang w:val="en-US" w:eastAsia="zh-CN"/>
        </w:rPr>
      </w:pPr>
      <w:r>
        <w:rPr>
          <w:rFonts w:hint="eastAsia" w:eastAsia="宋体" w:cs="Times New Roman"/>
          <w:sz w:val="32"/>
          <w:szCs w:val="32"/>
          <w:lang w:val="en-US" w:eastAsia="zh-CN"/>
        </w:rPr>
        <w:br w:type="page"/>
      </w:r>
    </w:p>
    <w:p w14:paraId="76B0C34D">
      <w:pPr>
        <w:pStyle w:val="3"/>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eastAsia="宋体" w:cs="Times New Roman"/>
          <w:sz w:val="32"/>
          <w:szCs w:val="32"/>
          <w:lang w:val="en-US" w:eastAsia="zh-CN"/>
        </w:rPr>
      </w:pPr>
      <w:bookmarkStart w:id="60" w:name="_Toc9316"/>
      <w:r>
        <w:rPr>
          <w:rFonts w:hint="eastAsia" w:eastAsia="宋体" w:cs="Times New Roman"/>
          <w:sz w:val="32"/>
          <w:szCs w:val="32"/>
          <w:lang w:val="en-US" w:eastAsia="zh-CN"/>
        </w:rPr>
        <w:t>第五章 询价响应文件格式</w:t>
      </w:r>
      <w:bookmarkEnd w:id="60"/>
      <w:r>
        <w:rPr>
          <w:rFonts w:hint="eastAsia" w:eastAsia="宋体" w:cs="Times New Roman"/>
          <w:sz w:val="32"/>
          <w:szCs w:val="32"/>
          <w:lang w:val="en-US" w:eastAsia="zh-CN"/>
        </w:rPr>
        <w:t xml:space="preserve"> </w:t>
      </w:r>
    </w:p>
    <w:p w14:paraId="51DACC94">
      <w:pPr>
        <w:spacing w:line="360" w:lineRule="auto"/>
        <w:rPr>
          <w:rFonts w:ascii="黑体" w:eastAsia="黑体"/>
          <w:bCs/>
          <w:sz w:val="44"/>
        </w:rPr>
      </w:pPr>
    </w:p>
    <w:p w14:paraId="67B5EC28">
      <w:pPr>
        <w:spacing w:line="360" w:lineRule="auto"/>
        <w:rPr>
          <w:rFonts w:ascii="黑体" w:eastAsia="黑体"/>
          <w:bCs/>
          <w:sz w:val="44"/>
        </w:rPr>
      </w:pPr>
    </w:p>
    <w:p w14:paraId="6A2D9802">
      <w:pPr>
        <w:spacing w:line="360" w:lineRule="auto"/>
        <w:rPr>
          <w:rFonts w:ascii="黑体" w:eastAsia="黑体"/>
          <w:bCs/>
          <w:sz w:val="44"/>
        </w:rPr>
      </w:pPr>
    </w:p>
    <w:p w14:paraId="4443051B">
      <w:pPr>
        <w:spacing w:line="360" w:lineRule="auto"/>
        <w:rPr>
          <w:rFonts w:ascii="黑体" w:eastAsia="黑体"/>
          <w:bCs/>
          <w:sz w:val="44"/>
        </w:rPr>
      </w:pPr>
    </w:p>
    <w:p w14:paraId="0F371C9C">
      <w:pPr>
        <w:spacing w:line="360" w:lineRule="auto"/>
        <w:rPr>
          <w:rFonts w:ascii="黑体" w:eastAsia="黑体"/>
          <w:bCs/>
          <w:sz w:val="44"/>
        </w:rPr>
      </w:pPr>
    </w:p>
    <w:p w14:paraId="7B581CB2">
      <w:pPr>
        <w:spacing w:line="360" w:lineRule="auto"/>
        <w:jc w:val="center"/>
        <w:rPr>
          <w:rFonts w:ascii="宋体" w:hAnsi="宋体"/>
          <w:b/>
          <w:sz w:val="72"/>
        </w:rPr>
      </w:pPr>
      <w:r>
        <w:rPr>
          <w:rFonts w:hint="eastAsia" w:ascii="宋体" w:hAnsi="宋体"/>
          <w:b/>
          <w:sz w:val="72"/>
        </w:rPr>
        <w:t>询 价 响 应 文 件</w:t>
      </w:r>
    </w:p>
    <w:p w14:paraId="5BB9706C">
      <w:pPr>
        <w:spacing w:line="360" w:lineRule="auto"/>
        <w:jc w:val="center"/>
        <w:rPr>
          <w:rFonts w:ascii="宋体" w:hAnsi="宋体"/>
          <w:b/>
          <w:sz w:val="72"/>
        </w:rPr>
      </w:pPr>
    </w:p>
    <w:p w14:paraId="05747829">
      <w:pPr>
        <w:spacing w:line="360" w:lineRule="auto"/>
        <w:jc w:val="center"/>
        <w:rPr>
          <w:rFonts w:ascii="宋体" w:hAnsi="宋体"/>
          <w:b/>
          <w:sz w:val="72"/>
        </w:rPr>
      </w:pPr>
    </w:p>
    <w:p w14:paraId="21A37AD5">
      <w:pPr>
        <w:spacing w:line="360" w:lineRule="auto"/>
        <w:jc w:val="center"/>
        <w:rPr>
          <w:rFonts w:ascii="宋体" w:hAnsi="宋体"/>
          <w:b/>
          <w:sz w:val="36"/>
        </w:rPr>
      </w:pPr>
    </w:p>
    <w:p w14:paraId="41A1B14E">
      <w:pPr>
        <w:spacing w:line="360" w:lineRule="auto"/>
        <w:jc w:val="center"/>
        <w:rPr>
          <w:rFonts w:ascii="宋体" w:hAnsi="宋体"/>
          <w:b/>
          <w:sz w:val="36"/>
        </w:rPr>
      </w:pPr>
    </w:p>
    <w:p w14:paraId="5B921287">
      <w:pPr>
        <w:spacing w:line="360" w:lineRule="auto"/>
        <w:jc w:val="center"/>
        <w:rPr>
          <w:rFonts w:ascii="宋体" w:hAnsi="宋体"/>
          <w:b/>
          <w:sz w:val="36"/>
        </w:rPr>
      </w:pPr>
    </w:p>
    <w:p w14:paraId="00E91FD9">
      <w:pPr>
        <w:spacing w:line="360" w:lineRule="auto"/>
        <w:rPr>
          <w:rFonts w:ascii="宋体" w:hAnsi="宋体"/>
          <w:b/>
          <w:sz w:val="36"/>
        </w:rPr>
      </w:pPr>
    </w:p>
    <w:p w14:paraId="3C8D4B86">
      <w:pPr>
        <w:spacing w:line="360" w:lineRule="auto"/>
        <w:jc w:val="center"/>
        <w:rPr>
          <w:rFonts w:ascii="宋体" w:hAnsi="宋体"/>
          <w:b/>
          <w:sz w:val="36"/>
        </w:rPr>
      </w:pPr>
    </w:p>
    <w:p w14:paraId="11C28155">
      <w:pPr>
        <w:spacing w:line="360" w:lineRule="auto"/>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3503424A">
      <w:pPr>
        <w:spacing w:line="360" w:lineRule="auto"/>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7A18F4F3">
      <w:pPr>
        <w:spacing w:line="360" w:lineRule="auto"/>
        <w:rPr>
          <w:rFonts w:ascii="宋体" w:hAnsi="宋体"/>
          <w:b/>
          <w:sz w:val="36"/>
          <w:u w:val="single"/>
        </w:rPr>
      </w:pPr>
      <w:r>
        <w:rPr>
          <w:rFonts w:hint="eastAsia" w:ascii="宋体" w:hAnsi="宋体"/>
          <w:b/>
          <w:sz w:val="36"/>
        </w:rPr>
        <w:t xml:space="preserve">      供应商名称</w:t>
      </w:r>
      <w:r>
        <w:rPr>
          <w:rFonts w:hint="eastAsia" w:ascii="宋体" w:hAnsi="宋体"/>
          <w:b/>
          <w:sz w:val="36"/>
          <w:lang w:eastAsia="zh-CN"/>
        </w:rPr>
        <w:t>（</w:t>
      </w:r>
      <w:r>
        <w:rPr>
          <w:rFonts w:hint="eastAsia" w:ascii="宋体" w:hAnsi="宋体"/>
          <w:b/>
          <w:sz w:val="36"/>
          <w:lang w:val="en-US" w:eastAsia="zh-CN"/>
        </w:rPr>
        <w:t>公章</w:t>
      </w:r>
      <w:r>
        <w:rPr>
          <w:rFonts w:hint="eastAsia" w:ascii="宋体" w:hAnsi="宋体"/>
          <w:b/>
          <w:sz w:val="36"/>
          <w:lang w:eastAsia="zh-CN"/>
        </w:rPr>
        <w:t>）</w:t>
      </w:r>
      <w:r>
        <w:rPr>
          <w:rFonts w:hint="eastAsia" w:ascii="宋体" w:hAnsi="宋体"/>
          <w:b/>
          <w:sz w:val="36"/>
        </w:rPr>
        <w:t>：</w:t>
      </w:r>
      <w:r>
        <w:rPr>
          <w:rFonts w:hint="eastAsia" w:ascii="宋体" w:hAnsi="宋体"/>
          <w:b/>
          <w:sz w:val="36"/>
          <w:u w:val="single"/>
        </w:rPr>
        <w:t xml:space="preserve">               </w:t>
      </w:r>
    </w:p>
    <w:p w14:paraId="3E33883F">
      <w:pPr>
        <w:spacing w:line="360" w:lineRule="auto"/>
        <w:rPr>
          <w:rFonts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p>
    <w:p w14:paraId="46B433C0">
      <w:pPr>
        <w:spacing w:line="360" w:lineRule="auto"/>
        <w:jc w:val="center"/>
        <w:rPr>
          <w:rFonts w:ascii="宋体" w:hAnsi="宋体"/>
          <w:b/>
          <w:bCs/>
          <w:sz w:val="32"/>
          <w:szCs w:val="32"/>
        </w:rPr>
      </w:pPr>
    </w:p>
    <w:p w14:paraId="5D91AD38">
      <w:pPr>
        <w:spacing w:line="360" w:lineRule="auto"/>
        <w:jc w:val="center"/>
        <w:rPr>
          <w:rFonts w:ascii="宋体" w:hAnsi="宋体"/>
          <w:b/>
          <w:bCs/>
          <w:sz w:val="32"/>
          <w:szCs w:val="32"/>
        </w:rPr>
      </w:pPr>
    </w:p>
    <w:p w14:paraId="5D07CF02">
      <w:pPr>
        <w:spacing w:line="360" w:lineRule="auto"/>
        <w:rPr>
          <w:rFonts w:ascii="宋体" w:hAnsi="宋体"/>
          <w:b/>
          <w:bCs/>
          <w:sz w:val="32"/>
          <w:szCs w:val="32"/>
        </w:rPr>
      </w:pPr>
    </w:p>
    <w:p w14:paraId="500890FB">
      <w:pPr>
        <w:spacing w:line="360" w:lineRule="auto"/>
        <w:jc w:val="center"/>
        <w:rPr>
          <w:rFonts w:ascii="宋体" w:hAnsi="宋体"/>
          <w:b/>
          <w:bCs/>
          <w:sz w:val="32"/>
          <w:szCs w:val="32"/>
        </w:rPr>
      </w:pPr>
      <w:r>
        <w:rPr>
          <w:rFonts w:hint="eastAsia" w:ascii="宋体" w:hAnsi="宋体"/>
          <w:b/>
          <w:bCs/>
          <w:sz w:val="32"/>
          <w:szCs w:val="32"/>
        </w:rPr>
        <w:t>响应文件目录</w:t>
      </w:r>
    </w:p>
    <w:p w14:paraId="7A3C1C12">
      <w:pPr>
        <w:spacing w:line="360" w:lineRule="auto"/>
        <w:jc w:val="center"/>
        <w:rPr>
          <w:rFonts w:ascii="宋体" w:hAnsi="宋体"/>
          <w:b/>
          <w:bCs/>
          <w:sz w:val="32"/>
          <w:szCs w:val="32"/>
        </w:rPr>
      </w:pPr>
    </w:p>
    <w:p w14:paraId="61562FC0">
      <w:pPr>
        <w:spacing w:line="360" w:lineRule="auto"/>
        <w:ind w:firstLine="480" w:firstLineChars="200"/>
        <w:rPr>
          <w:rFonts w:ascii="宋体" w:hAnsi="宋体"/>
          <w:sz w:val="24"/>
        </w:rPr>
      </w:pPr>
      <w:r>
        <w:rPr>
          <w:rFonts w:hint="eastAsia" w:ascii="宋体" w:hAnsi="宋体"/>
          <w:sz w:val="24"/>
        </w:rPr>
        <w:t>一、资格审查响应对照表</w:t>
      </w:r>
    </w:p>
    <w:p w14:paraId="5D892732">
      <w:pPr>
        <w:spacing w:line="360" w:lineRule="auto"/>
        <w:ind w:left="480"/>
        <w:rPr>
          <w:rFonts w:ascii="宋体" w:hAnsi="宋体"/>
          <w:sz w:val="24"/>
        </w:rPr>
      </w:pPr>
      <w:r>
        <w:rPr>
          <w:rFonts w:hint="eastAsia" w:ascii="宋体" w:hAnsi="宋体"/>
          <w:sz w:val="24"/>
        </w:rPr>
        <w:t>二、符合性审查响应对照表</w:t>
      </w:r>
    </w:p>
    <w:p w14:paraId="579B3224">
      <w:pPr>
        <w:spacing w:line="360" w:lineRule="auto"/>
        <w:ind w:firstLine="480" w:firstLineChars="200"/>
        <w:rPr>
          <w:rFonts w:ascii="宋体" w:hAnsi="宋体"/>
          <w:b/>
          <w:bCs/>
          <w:sz w:val="24"/>
        </w:rPr>
      </w:pPr>
      <w:r>
        <w:rPr>
          <w:rFonts w:hint="eastAsia" w:ascii="宋体" w:hAnsi="宋体"/>
          <w:sz w:val="24"/>
          <w:lang w:val="en-US" w:eastAsia="zh-CN"/>
        </w:rPr>
        <w:t>三</w:t>
      </w:r>
      <w:r>
        <w:rPr>
          <w:rFonts w:hint="eastAsia" w:ascii="宋体" w:hAnsi="宋体"/>
          <w:b/>
          <w:bCs/>
          <w:sz w:val="24"/>
        </w:rPr>
        <w:t>、</w:t>
      </w:r>
      <w:r>
        <w:rPr>
          <w:rFonts w:hint="eastAsia" w:ascii="宋体" w:hAnsi="宋体"/>
          <w:i/>
          <w:sz w:val="24"/>
          <w:u w:val="single"/>
        </w:rPr>
        <w:t>报价表</w:t>
      </w:r>
    </w:p>
    <w:p w14:paraId="3F991EEF">
      <w:pPr>
        <w:spacing w:line="360" w:lineRule="auto"/>
        <w:ind w:firstLine="480" w:firstLineChars="200"/>
        <w:rPr>
          <w:rFonts w:ascii="宋体" w:hAnsi="宋体"/>
          <w:sz w:val="24"/>
        </w:rPr>
      </w:pPr>
      <w:r>
        <w:rPr>
          <w:rFonts w:hint="eastAsia" w:ascii="宋体" w:hAnsi="宋体"/>
          <w:sz w:val="24"/>
          <w:lang w:val="en-US" w:eastAsia="zh-CN"/>
        </w:rPr>
        <w:t>四</w:t>
      </w:r>
      <w:r>
        <w:rPr>
          <w:rFonts w:hint="eastAsia" w:ascii="宋体" w:hAnsi="宋体"/>
          <w:sz w:val="24"/>
        </w:rPr>
        <w:t>、分项报价表</w:t>
      </w:r>
    </w:p>
    <w:p w14:paraId="42B6A77E">
      <w:pPr>
        <w:spacing w:line="360" w:lineRule="auto"/>
        <w:ind w:firstLine="480" w:firstLineChars="200"/>
        <w:rPr>
          <w:rFonts w:ascii="宋体" w:hAnsi="宋体"/>
          <w:sz w:val="24"/>
        </w:rPr>
      </w:pPr>
      <w:r>
        <w:rPr>
          <w:rFonts w:hint="eastAsia" w:ascii="宋体" w:hAnsi="宋体" w:cs="Courier New"/>
          <w:sz w:val="24"/>
          <w:szCs w:val="24"/>
          <w:lang w:val="en-US" w:eastAsia="zh-CN"/>
        </w:rPr>
        <w:t>五</w:t>
      </w:r>
      <w:r>
        <w:rPr>
          <w:rFonts w:hint="eastAsia" w:ascii="宋体" w:hAnsi="宋体" w:cs="Courier New"/>
          <w:sz w:val="24"/>
          <w:szCs w:val="24"/>
        </w:rPr>
        <w:t>、</w:t>
      </w:r>
      <w:r>
        <w:rPr>
          <w:rFonts w:hint="eastAsia" w:ascii="宋体" w:hAnsi="宋体"/>
          <w:sz w:val="24"/>
          <w:szCs w:val="24"/>
        </w:rPr>
        <w:t>技术参数</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lang w:eastAsia="zh-CN"/>
        </w:rPr>
        <w:t>）</w:t>
      </w:r>
      <w:r>
        <w:rPr>
          <w:rFonts w:hint="eastAsia" w:ascii="宋体" w:hAnsi="宋体"/>
          <w:sz w:val="24"/>
          <w:szCs w:val="24"/>
        </w:rPr>
        <w:t>响应表</w:t>
      </w:r>
    </w:p>
    <w:p w14:paraId="6A0E45C9">
      <w:pPr>
        <w:spacing w:line="360" w:lineRule="auto"/>
        <w:ind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、商务条款响应表</w:t>
      </w:r>
    </w:p>
    <w:p w14:paraId="4558C3FC">
      <w:pPr>
        <w:spacing w:line="360" w:lineRule="auto"/>
        <w:ind w:firstLine="480" w:firstLineChars="200"/>
        <w:rPr>
          <w:sz w:val="36"/>
          <w:szCs w:val="36"/>
        </w:rPr>
      </w:pPr>
      <w:r>
        <w:rPr>
          <w:rFonts w:hint="eastAsia" w:ascii="宋体" w:hAnsi="宋体"/>
          <w:sz w:val="24"/>
          <w:lang w:val="en-US" w:eastAsia="zh-CN"/>
        </w:rPr>
        <w:t>七</w:t>
      </w:r>
      <w:r>
        <w:rPr>
          <w:rFonts w:hint="eastAsia" w:ascii="宋体" w:hAnsi="宋体"/>
          <w:sz w:val="24"/>
        </w:rPr>
        <w:t>、其他 （供应商认为有必要提供的声明和文件，如有自拟并自行添加）</w:t>
      </w:r>
    </w:p>
    <w:p w14:paraId="50A941FF">
      <w:pPr>
        <w:adjustRightInd w:val="0"/>
        <w:spacing w:line="360" w:lineRule="auto"/>
        <w:jc w:val="center"/>
        <w:rPr>
          <w:rFonts w:ascii="宋体" w:hAnsi="宋体"/>
          <w:b/>
          <w:color w:val="000000"/>
          <w:sz w:val="72"/>
        </w:rPr>
      </w:pPr>
    </w:p>
    <w:p w14:paraId="1C839936">
      <w:pPr>
        <w:adjustRightInd w:val="0"/>
        <w:spacing w:line="360" w:lineRule="auto"/>
        <w:jc w:val="center"/>
        <w:rPr>
          <w:rFonts w:ascii="宋体" w:hAnsi="宋体"/>
          <w:b/>
          <w:color w:val="000000"/>
          <w:sz w:val="72"/>
        </w:rPr>
      </w:pPr>
    </w:p>
    <w:p w14:paraId="179A8FFE">
      <w:pPr>
        <w:adjustRightInd w:val="0"/>
        <w:spacing w:line="360" w:lineRule="auto"/>
        <w:jc w:val="center"/>
        <w:rPr>
          <w:rFonts w:ascii="宋体" w:hAnsi="宋体"/>
          <w:b/>
          <w:color w:val="000000"/>
          <w:sz w:val="72"/>
        </w:rPr>
      </w:pPr>
    </w:p>
    <w:p w14:paraId="049C6414">
      <w:pPr>
        <w:adjustRightInd w:val="0"/>
        <w:spacing w:line="360" w:lineRule="auto"/>
        <w:rPr>
          <w:rFonts w:ascii="宋体" w:hAnsi="宋体"/>
          <w:b/>
          <w:color w:val="000000"/>
          <w:sz w:val="36"/>
        </w:rPr>
      </w:pPr>
    </w:p>
    <w:p w14:paraId="52F8EA12">
      <w:pPr>
        <w:adjustRightInd w:val="0"/>
        <w:spacing w:line="360" w:lineRule="auto"/>
        <w:rPr>
          <w:rFonts w:ascii="宋体" w:hAnsi="宋体"/>
          <w:b/>
          <w:color w:val="000000"/>
          <w:sz w:val="36"/>
        </w:rPr>
      </w:pPr>
    </w:p>
    <w:p w14:paraId="69219AE7">
      <w:pPr>
        <w:adjustRightInd w:val="0"/>
        <w:spacing w:line="360" w:lineRule="auto"/>
        <w:rPr>
          <w:rFonts w:ascii="宋体" w:hAnsi="宋体"/>
          <w:b/>
          <w:color w:val="000000"/>
          <w:sz w:val="36"/>
        </w:rPr>
      </w:pPr>
    </w:p>
    <w:p w14:paraId="16F80A58">
      <w:pPr>
        <w:adjustRightInd w:val="0"/>
        <w:spacing w:line="360" w:lineRule="auto"/>
        <w:rPr>
          <w:rFonts w:ascii="宋体" w:hAnsi="宋体"/>
          <w:b/>
          <w:color w:val="000000"/>
          <w:sz w:val="36"/>
        </w:rPr>
      </w:pPr>
    </w:p>
    <w:p w14:paraId="12588FAA">
      <w:pPr>
        <w:adjustRightInd w:val="0"/>
        <w:spacing w:line="360" w:lineRule="auto"/>
        <w:rPr>
          <w:rFonts w:ascii="宋体" w:hAnsi="宋体"/>
          <w:b/>
          <w:color w:val="000000"/>
          <w:sz w:val="36"/>
        </w:rPr>
      </w:pPr>
    </w:p>
    <w:p w14:paraId="710F56FC">
      <w:pPr>
        <w:adjustRightInd w:val="0"/>
        <w:spacing w:line="360" w:lineRule="auto"/>
        <w:rPr>
          <w:rFonts w:ascii="宋体" w:hAnsi="宋体"/>
          <w:b/>
          <w:color w:val="000000"/>
          <w:sz w:val="36"/>
        </w:rPr>
      </w:pPr>
    </w:p>
    <w:p w14:paraId="2020F019">
      <w:pPr>
        <w:adjustRightInd w:val="0"/>
        <w:spacing w:line="360" w:lineRule="auto"/>
        <w:rPr>
          <w:rFonts w:ascii="宋体" w:hAnsi="宋体"/>
          <w:b/>
          <w:color w:val="000000"/>
          <w:sz w:val="36"/>
        </w:rPr>
      </w:pPr>
    </w:p>
    <w:p w14:paraId="16431B0C">
      <w:pPr>
        <w:spacing w:line="360" w:lineRule="auto"/>
        <w:rPr>
          <w:rFonts w:ascii="宋体" w:hAnsi="宋体"/>
          <w:b/>
          <w:sz w:val="32"/>
          <w:szCs w:val="32"/>
        </w:rPr>
      </w:pPr>
    </w:p>
    <w:p w14:paraId="200A9843">
      <w:pPr>
        <w:spacing w:line="360" w:lineRule="auto"/>
        <w:jc w:val="center"/>
        <w:rPr>
          <w:rFonts w:hint="eastAsia" w:ascii="宋体" w:hAnsi="宋体"/>
          <w:b/>
          <w:sz w:val="32"/>
          <w:szCs w:val="32"/>
        </w:rPr>
      </w:pPr>
      <w:r>
        <w:rPr>
          <w:rFonts w:hint="eastAsia" w:ascii="宋体" w:hAnsi="宋体"/>
          <w:b/>
          <w:sz w:val="32"/>
          <w:szCs w:val="32"/>
        </w:rPr>
        <w:br w:type="page"/>
      </w:r>
      <w:r>
        <w:rPr>
          <w:rFonts w:hint="eastAsia" w:ascii="宋体" w:hAnsi="宋体"/>
          <w:b/>
          <w:sz w:val="32"/>
          <w:szCs w:val="32"/>
        </w:rPr>
        <w:t>一、资格审查响应对照表</w:t>
      </w:r>
    </w:p>
    <w:tbl>
      <w:tblPr>
        <w:tblStyle w:val="19"/>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288"/>
        <w:gridCol w:w="1725"/>
      </w:tblGrid>
      <w:tr w14:paraId="3EF5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noWrap w:val="0"/>
            <w:vAlign w:val="center"/>
          </w:tcPr>
          <w:p w14:paraId="0C687F6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幼圆" w:eastAsia="幼圆"/>
                <w:b/>
                <w:szCs w:val="21"/>
              </w:rPr>
            </w:pPr>
            <w:r>
              <w:rPr>
                <w:rFonts w:hint="eastAsia" w:ascii="幼圆" w:eastAsia="幼圆"/>
                <w:b/>
                <w:szCs w:val="21"/>
              </w:rPr>
              <w:t>序号</w:t>
            </w:r>
          </w:p>
        </w:tc>
        <w:tc>
          <w:tcPr>
            <w:tcW w:w="6288" w:type="dxa"/>
            <w:noWrap w:val="0"/>
            <w:vAlign w:val="center"/>
          </w:tcPr>
          <w:p w14:paraId="6AD120E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幼圆" w:eastAsia="幼圆"/>
                <w:b/>
                <w:szCs w:val="21"/>
              </w:rPr>
            </w:pPr>
            <w:r>
              <w:rPr>
                <w:rFonts w:hint="eastAsia" w:ascii="幼圆" w:eastAsia="幼圆"/>
                <w:b/>
                <w:szCs w:val="21"/>
              </w:rPr>
              <w:t>资格审查响应内容</w:t>
            </w:r>
          </w:p>
        </w:tc>
        <w:tc>
          <w:tcPr>
            <w:tcW w:w="1725" w:type="dxa"/>
            <w:noWrap w:val="0"/>
            <w:vAlign w:val="center"/>
          </w:tcPr>
          <w:p w14:paraId="4753D93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幼圆" w:eastAsia="幼圆"/>
                <w:b/>
                <w:szCs w:val="21"/>
              </w:rPr>
            </w:pPr>
            <w:r>
              <w:rPr>
                <w:rFonts w:hint="eastAsia" w:ascii="幼圆" w:eastAsia="幼圆"/>
                <w:b/>
                <w:szCs w:val="21"/>
              </w:rPr>
              <w:t>是否响应</w:t>
            </w:r>
          </w:p>
          <w:p w14:paraId="1D74F26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幼圆" w:eastAsia="幼圆"/>
                <w:b/>
                <w:szCs w:val="21"/>
              </w:rPr>
            </w:pPr>
            <w:r>
              <w:rPr>
                <w:rFonts w:hint="eastAsia" w:ascii="幼圆" w:eastAsia="幼圆"/>
                <w:b/>
                <w:szCs w:val="21"/>
              </w:rPr>
              <w:t>（填是或者否）</w:t>
            </w:r>
          </w:p>
        </w:tc>
      </w:tr>
      <w:tr w14:paraId="2CB1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30" w:type="dxa"/>
            <w:gridSpan w:val="3"/>
            <w:noWrap w:val="0"/>
            <w:vAlign w:val="center"/>
          </w:tcPr>
          <w:p w14:paraId="27DEDFCB">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b/>
                <w:szCs w:val="21"/>
              </w:rPr>
            </w:pPr>
            <w:r>
              <w:rPr>
                <w:rFonts w:hint="eastAsia" w:ascii="宋体" w:hAnsi="宋体"/>
                <w:b/>
                <w:szCs w:val="21"/>
              </w:rPr>
              <w:t>通用资格条件</w:t>
            </w:r>
          </w:p>
        </w:tc>
      </w:tr>
      <w:tr w14:paraId="1DF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7" w:type="dxa"/>
            <w:noWrap w:val="0"/>
            <w:vAlign w:val="center"/>
          </w:tcPr>
          <w:p w14:paraId="46CD2391">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b/>
                <w:szCs w:val="21"/>
              </w:rPr>
            </w:pPr>
            <w:r>
              <w:rPr>
                <w:rFonts w:hint="eastAsia" w:ascii="宋体" w:hAnsi="宋体"/>
                <w:szCs w:val="21"/>
              </w:rPr>
              <w:t>1</w:t>
            </w:r>
          </w:p>
        </w:tc>
        <w:tc>
          <w:tcPr>
            <w:tcW w:w="6288" w:type="dxa"/>
            <w:noWrap w:val="0"/>
            <w:vAlign w:val="center"/>
          </w:tcPr>
          <w:p w14:paraId="77A6584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iCs/>
                <w:sz w:val="21"/>
                <w:szCs w:val="21"/>
              </w:rPr>
            </w:pPr>
            <w:r>
              <w:rPr>
                <w:rFonts w:hint="eastAsia" w:ascii="宋体" w:hAnsi="宋体" w:eastAsia="宋体" w:cs="宋体"/>
                <w:sz w:val="21"/>
                <w:szCs w:val="21"/>
              </w:rPr>
              <w:t>法人或者其他组织的营业执照等证明文件，自然人的身份证明（身份证为正、反面）</w:t>
            </w:r>
          </w:p>
        </w:tc>
        <w:tc>
          <w:tcPr>
            <w:tcW w:w="1725" w:type="dxa"/>
            <w:noWrap w:val="0"/>
            <w:vAlign w:val="center"/>
          </w:tcPr>
          <w:p w14:paraId="4ECCA976">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b/>
                <w:szCs w:val="21"/>
              </w:rPr>
            </w:pPr>
          </w:p>
        </w:tc>
      </w:tr>
      <w:tr w14:paraId="4339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7" w:type="dxa"/>
            <w:noWrap w:val="0"/>
            <w:vAlign w:val="center"/>
          </w:tcPr>
          <w:p w14:paraId="0DA08252">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szCs w:val="21"/>
              </w:rPr>
            </w:pPr>
            <w:r>
              <w:rPr>
                <w:rFonts w:hint="eastAsia" w:ascii="宋体" w:hAnsi="宋体"/>
                <w:szCs w:val="21"/>
              </w:rPr>
              <w:t>2</w:t>
            </w:r>
          </w:p>
        </w:tc>
        <w:tc>
          <w:tcPr>
            <w:tcW w:w="6288" w:type="dxa"/>
            <w:noWrap w:val="0"/>
            <w:vAlign w:val="center"/>
          </w:tcPr>
          <w:p w14:paraId="2D4B9472">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iCs/>
                <w:sz w:val="21"/>
                <w:szCs w:val="21"/>
              </w:rPr>
            </w:pPr>
            <w:r>
              <w:rPr>
                <w:rFonts w:hint="eastAsia" w:ascii="宋体" w:hAnsi="宋体" w:eastAsia="宋体" w:cs="宋体"/>
                <w:sz w:val="21"/>
                <w:szCs w:val="21"/>
              </w:rPr>
              <w:t>依法缴纳职工社会保障资金的证明材料</w:t>
            </w:r>
            <w:r>
              <w:rPr>
                <w:rFonts w:hint="eastAsia" w:ascii="宋体" w:hAnsi="宋体" w:eastAsia="宋体" w:cs="宋体"/>
                <w:b/>
                <w:bCs/>
                <w:sz w:val="21"/>
                <w:szCs w:val="21"/>
              </w:rPr>
              <w:t>（可提供“基本资格条件承诺函”）</w:t>
            </w:r>
          </w:p>
        </w:tc>
        <w:tc>
          <w:tcPr>
            <w:tcW w:w="1725" w:type="dxa"/>
            <w:noWrap w:val="0"/>
            <w:vAlign w:val="center"/>
          </w:tcPr>
          <w:p w14:paraId="1BE13855">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059D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17" w:type="dxa"/>
            <w:noWrap w:val="0"/>
            <w:vAlign w:val="center"/>
          </w:tcPr>
          <w:p w14:paraId="7DD22DB3">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szCs w:val="21"/>
              </w:rPr>
            </w:pPr>
            <w:r>
              <w:rPr>
                <w:rFonts w:hint="eastAsia" w:ascii="宋体" w:hAnsi="宋体"/>
                <w:szCs w:val="21"/>
              </w:rPr>
              <w:t>3</w:t>
            </w:r>
          </w:p>
        </w:tc>
        <w:tc>
          <w:tcPr>
            <w:tcW w:w="6288" w:type="dxa"/>
            <w:noWrap w:val="0"/>
            <w:vAlign w:val="center"/>
          </w:tcPr>
          <w:p w14:paraId="32D0D5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iCs/>
                <w:sz w:val="21"/>
                <w:szCs w:val="21"/>
              </w:rPr>
            </w:pPr>
            <w:r>
              <w:rPr>
                <w:rFonts w:hint="eastAsia" w:ascii="宋体" w:hAnsi="宋体" w:eastAsia="宋体" w:cs="宋体"/>
                <w:sz w:val="21"/>
                <w:szCs w:val="21"/>
              </w:rPr>
              <w:t>依法纳税的缴款凭证</w:t>
            </w:r>
            <w:r>
              <w:rPr>
                <w:rFonts w:hint="eastAsia" w:ascii="宋体" w:hAnsi="宋体" w:eastAsia="宋体" w:cs="宋体"/>
                <w:b/>
                <w:bCs/>
                <w:sz w:val="21"/>
                <w:szCs w:val="21"/>
              </w:rPr>
              <w:t>（可提供“基本资格条件承诺函”）</w:t>
            </w:r>
          </w:p>
        </w:tc>
        <w:tc>
          <w:tcPr>
            <w:tcW w:w="1725" w:type="dxa"/>
            <w:noWrap w:val="0"/>
            <w:vAlign w:val="center"/>
          </w:tcPr>
          <w:p w14:paraId="398F2C18">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5B42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17" w:type="dxa"/>
            <w:noWrap w:val="0"/>
            <w:vAlign w:val="center"/>
          </w:tcPr>
          <w:p w14:paraId="1CDE9448">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szCs w:val="21"/>
              </w:rPr>
            </w:pPr>
            <w:r>
              <w:rPr>
                <w:rFonts w:hint="eastAsia" w:ascii="宋体" w:hAnsi="宋体"/>
                <w:szCs w:val="21"/>
              </w:rPr>
              <w:t>4</w:t>
            </w:r>
          </w:p>
        </w:tc>
        <w:tc>
          <w:tcPr>
            <w:tcW w:w="6288" w:type="dxa"/>
            <w:noWrap w:val="0"/>
            <w:vAlign w:val="center"/>
          </w:tcPr>
          <w:p w14:paraId="658918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iCs/>
                <w:sz w:val="21"/>
                <w:szCs w:val="21"/>
              </w:rPr>
            </w:pPr>
            <w:r>
              <w:rPr>
                <w:rFonts w:hint="eastAsia" w:ascii="宋体" w:hAnsi="宋体" w:eastAsia="宋体" w:cs="宋体"/>
                <w:sz w:val="21"/>
                <w:szCs w:val="21"/>
              </w:rPr>
              <w:t>具有良好的商业信誉和健全的财务会计制度</w:t>
            </w:r>
            <w:r>
              <w:rPr>
                <w:rFonts w:hint="eastAsia" w:ascii="宋体" w:hAnsi="宋体" w:eastAsia="宋体" w:cs="宋体"/>
                <w:b/>
                <w:bCs/>
                <w:sz w:val="21"/>
                <w:szCs w:val="21"/>
              </w:rPr>
              <w:t>（可提供“基本资格条件承诺函”）</w:t>
            </w:r>
          </w:p>
        </w:tc>
        <w:tc>
          <w:tcPr>
            <w:tcW w:w="1725" w:type="dxa"/>
            <w:noWrap w:val="0"/>
            <w:vAlign w:val="center"/>
          </w:tcPr>
          <w:p w14:paraId="71605C90">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50E6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7" w:type="dxa"/>
            <w:noWrap w:val="0"/>
            <w:vAlign w:val="center"/>
          </w:tcPr>
          <w:p w14:paraId="2442DA75">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szCs w:val="21"/>
              </w:rPr>
            </w:pPr>
            <w:r>
              <w:rPr>
                <w:rFonts w:hint="eastAsia" w:ascii="宋体" w:hAnsi="宋体"/>
                <w:szCs w:val="21"/>
              </w:rPr>
              <w:t>5</w:t>
            </w:r>
          </w:p>
        </w:tc>
        <w:tc>
          <w:tcPr>
            <w:tcW w:w="6288" w:type="dxa"/>
            <w:noWrap w:val="0"/>
            <w:vAlign w:val="center"/>
          </w:tcPr>
          <w:p w14:paraId="65AD59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iCs/>
                <w:sz w:val="21"/>
                <w:szCs w:val="21"/>
              </w:rPr>
            </w:pPr>
            <w:r>
              <w:rPr>
                <w:rFonts w:hint="eastAsia" w:ascii="宋体" w:hAnsi="宋体" w:eastAsia="宋体" w:cs="宋体"/>
                <w:sz w:val="21"/>
                <w:szCs w:val="21"/>
              </w:rPr>
              <w:t>具备履行合同所必需的设备和专业技术能力</w:t>
            </w:r>
            <w:r>
              <w:rPr>
                <w:rFonts w:hint="eastAsia" w:ascii="宋体" w:hAnsi="宋体" w:eastAsia="宋体" w:cs="宋体"/>
                <w:b/>
                <w:bCs/>
                <w:sz w:val="21"/>
                <w:szCs w:val="21"/>
              </w:rPr>
              <w:t>（可提供“基本资格条件承诺函”）</w:t>
            </w:r>
          </w:p>
        </w:tc>
        <w:tc>
          <w:tcPr>
            <w:tcW w:w="1725" w:type="dxa"/>
            <w:noWrap w:val="0"/>
            <w:vAlign w:val="center"/>
          </w:tcPr>
          <w:p w14:paraId="7CB40092">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1280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7" w:type="dxa"/>
            <w:noWrap w:val="0"/>
            <w:vAlign w:val="center"/>
          </w:tcPr>
          <w:p w14:paraId="2087B4C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szCs w:val="21"/>
              </w:rPr>
            </w:pPr>
            <w:r>
              <w:rPr>
                <w:rFonts w:hint="eastAsia" w:ascii="宋体" w:hAnsi="宋体"/>
                <w:szCs w:val="21"/>
              </w:rPr>
              <w:t>6</w:t>
            </w:r>
          </w:p>
        </w:tc>
        <w:tc>
          <w:tcPr>
            <w:tcW w:w="6288" w:type="dxa"/>
            <w:noWrap w:val="0"/>
            <w:vAlign w:val="center"/>
          </w:tcPr>
          <w:p w14:paraId="6B7C2D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iCs/>
                <w:sz w:val="21"/>
                <w:szCs w:val="21"/>
              </w:rPr>
            </w:pPr>
            <w:r>
              <w:rPr>
                <w:rFonts w:hint="eastAsia" w:ascii="宋体" w:hAnsi="宋体" w:eastAsia="宋体" w:cs="宋体"/>
                <w:sz w:val="21"/>
                <w:szCs w:val="21"/>
              </w:rPr>
              <w:t>参加本次采购活动前3年内在经营活动中没有重大违法记录的书面声明</w:t>
            </w:r>
            <w:r>
              <w:rPr>
                <w:rFonts w:hint="eastAsia" w:ascii="宋体" w:hAnsi="宋体" w:eastAsia="宋体" w:cs="宋体"/>
                <w:b/>
                <w:bCs/>
                <w:sz w:val="21"/>
                <w:szCs w:val="21"/>
              </w:rPr>
              <w:t>（可提供“基本资格条件承诺函”）</w:t>
            </w:r>
          </w:p>
        </w:tc>
        <w:tc>
          <w:tcPr>
            <w:tcW w:w="1725" w:type="dxa"/>
            <w:noWrap w:val="0"/>
            <w:vAlign w:val="center"/>
          </w:tcPr>
          <w:p w14:paraId="58AA64E0">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4F47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717" w:type="dxa"/>
            <w:noWrap w:val="0"/>
            <w:vAlign w:val="center"/>
          </w:tcPr>
          <w:p w14:paraId="4000D99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szCs w:val="21"/>
              </w:rPr>
            </w:pPr>
            <w:r>
              <w:rPr>
                <w:rFonts w:hint="eastAsia" w:ascii="宋体" w:hAnsi="宋体"/>
                <w:szCs w:val="21"/>
              </w:rPr>
              <w:t>7</w:t>
            </w:r>
          </w:p>
        </w:tc>
        <w:tc>
          <w:tcPr>
            <w:tcW w:w="6288" w:type="dxa"/>
            <w:noWrap w:val="0"/>
            <w:vAlign w:val="center"/>
          </w:tcPr>
          <w:p w14:paraId="3D5181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rPr>
            </w:pPr>
            <w:r>
              <w:rPr>
                <w:rFonts w:hint="eastAsia" w:ascii="宋体" w:hAnsi="宋体" w:eastAsia="宋体" w:cs="宋体"/>
                <w:sz w:val="21"/>
                <w:szCs w:val="21"/>
              </w:rPr>
              <w:t>未被“信用中国”网站（www.creditchina.gov.cn）、</w:t>
            </w:r>
            <w:r>
              <w:rPr>
                <w:rFonts w:hint="eastAsia" w:ascii="宋体" w:hAnsi="宋体" w:cs="宋体"/>
                <w:sz w:val="21"/>
                <w:szCs w:val="21"/>
                <w:lang w:eastAsia="zh-CN"/>
              </w:rPr>
              <w:t>“</w:t>
            </w:r>
            <w:r>
              <w:rPr>
                <w:rFonts w:hint="eastAsia" w:ascii="宋体" w:hAnsi="宋体" w:eastAsia="宋体" w:cs="宋体"/>
                <w:sz w:val="21"/>
                <w:szCs w:val="21"/>
              </w:rPr>
              <w:t>中国政府采购网"</w:t>
            </w:r>
            <w:r>
              <w:rPr>
                <w:rFonts w:hint="eastAsia" w:ascii="宋体" w:hAnsi="宋体" w:cs="宋体"/>
                <w:sz w:val="21"/>
                <w:szCs w:val="21"/>
                <w:lang w:eastAsia="zh-CN"/>
              </w:rPr>
              <w:t>（</w:t>
            </w:r>
            <w:r>
              <w:rPr>
                <w:rFonts w:hint="eastAsia" w:ascii="宋体" w:hAnsi="宋体" w:eastAsia="宋体" w:cs="宋体"/>
                <w:sz w:val="21"/>
                <w:szCs w:val="21"/>
              </w:rPr>
              <w:t>www.ccgp.gov.cn）列入失信被执行人、重大税收违法案件当事人名单、政府采购严重违法失信行为记录名单</w:t>
            </w:r>
            <w:r>
              <w:rPr>
                <w:rFonts w:hint="eastAsia" w:ascii="宋体" w:hAnsi="宋体" w:eastAsia="宋体" w:cs="宋体"/>
                <w:b/>
                <w:bCs/>
                <w:sz w:val="21"/>
                <w:szCs w:val="21"/>
              </w:rPr>
              <w:t>（可提供“基本资格条件承诺函”）</w:t>
            </w:r>
          </w:p>
        </w:tc>
        <w:tc>
          <w:tcPr>
            <w:tcW w:w="1725" w:type="dxa"/>
            <w:noWrap w:val="0"/>
            <w:vAlign w:val="center"/>
          </w:tcPr>
          <w:p w14:paraId="5F3CF625">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7FC0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7" w:type="dxa"/>
            <w:noWrap w:val="0"/>
            <w:vAlign w:val="center"/>
          </w:tcPr>
          <w:p w14:paraId="29D27B92">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szCs w:val="21"/>
              </w:rPr>
            </w:pPr>
            <w:r>
              <w:rPr>
                <w:rFonts w:hint="eastAsia" w:ascii="宋体" w:hAnsi="宋体"/>
                <w:szCs w:val="21"/>
              </w:rPr>
              <w:t>8</w:t>
            </w:r>
          </w:p>
        </w:tc>
        <w:tc>
          <w:tcPr>
            <w:tcW w:w="6288" w:type="dxa"/>
            <w:noWrap w:val="0"/>
            <w:vAlign w:val="center"/>
          </w:tcPr>
          <w:p w14:paraId="4274074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1"/>
                <w:szCs w:val="21"/>
              </w:rPr>
            </w:pPr>
            <w:r>
              <w:rPr>
                <w:rFonts w:hint="eastAsia" w:ascii="宋体" w:hAnsi="宋体" w:eastAsia="宋体" w:cs="宋体"/>
                <w:sz w:val="21"/>
                <w:szCs w:val="21"/>
              </w:rPr>
              <w:t>供应商信用承诺函</w:t>
            </w:r>
          </w:p>
        </w:tc>
        <w:tc>
          <w:tcPr>
            <w:tcW w:w="1725" w:type="dxa"/>
            <w:noWrap w:val="0"/>
            <w:vAlign w:val="center"/>
          </w:tcPr>
          <w:p w14:paraId="25C1CEFE">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70EB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30" w:type="dxa"/>
            <w:gridSpan w:val="3"/>
            <w:noWrap w:val="0"/>
            <w:vAlign w:val="center"/>
          </w:tcPr>
          <w:p w14:paraId="3118E8A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b/>
                <w:szCs w:val="21"/>
              </w:rPr>
              <w:t>特定资格条件</w:t>
            </w:r>
          </w:p>
        </w:tc>
      </w:tr>
      <w:tr w14:paraId="3367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7" w:type="dxa"/>
            <w:noWrap w:val="0"/>
            <w:vAlign w:val="center"/>
          </w:tcPr>
          <w:p w14:paraId="6EF1FCCE">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9</w:t>
            </w:r>
          </w:p>
        </w:tc>
        <w:tc>
          <w:tcPr>
            <w:tcW w:w="6288" w:type="dxa"/>
            <w:noWrap w:val="0"/>
            <w:vAlign w:val="center"/>
          </w:tcPr>
          <w:p w14:paraId="0DF7F55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宋体" w:hAnsi="宋体" w:eastAsia="宋体" w:cs="宋体"/>
                <w:sz w:val="21"/>
                <w:szCs w:val="21"/>
                <w:highlight w:val="none"/>
                <w:u w:val="none"/>
                <w:lang w:val="en-US" w:eastAsia="zh-CN"/>
              </w:rPr>
            </w:pPr>
            <w:r>
              <w:rPr>
                <w:rFonts w:hint="eastAsia" w:ascii="宋体" w:hAnsi="宋体" w:cs="宋体"/>
                <w:sz w:val="21"/>
                <w:szCs w:val="21"/>
                <w:highlight w:val="none"/>
                <w:u w:val="none"/>
                <w:lang w:val="en-US" w:eastAsia="zh-CN"/>
              </w:rPr>
              <w:t>无</w:t>
            </w:r>
          </w:p>
        </w:tc>
        <w:tc>
          <w:tcPr>
            <w:tcW w:w="1725" w:type="dxa"/>
            <w:noWrap w:val="0"/>
            <w:vAlign w:val="center"/>
          </w:tcPr>
          <w:p w14:paraId="3FEFA0B3">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3EE2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30" w:type="dxa"/>
            <w:gridSpan w:val="3"/>
            <w:noWrap w:val="0"/>
            <w:vAlign w:val="center"/>
          </w:tcPr>
          <w:p w14:paraId="6BD9F545">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r>
              <w:rPr>
                <w:rFonts w:hint="eastAsia" w:ascii="宋体" w:hAnsi="宋体"/>
                <w:b/>
                <w:szCs w:val="21"/>
              </w:rPr>
              <w:t>其他资格条件</w:t>
            </w:r>
          </w:p>
        </w:tc>
      </w:tr>
      <w:tr w14:paraId="533E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7" w:type="dxa"/>
            <w:noWrap w:val="0"/>
            <w:vAlign w:val="center"/>
          </w:tcPr>
          <w:p w14:paraId="15DBB2BF">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10</w:t>
            </w:r>
          </w:p>
        </w:tc>
        <w:tc>
          <w:tcPr>
            <w:tcW w:w="6288" w:type="dxa"/>
            <w:noWrap w:val="0"/>
            <w:vAlign w:val="center"/>
          </w:tcPr>
          <w:p w14:paraId="6931E64D">
            <w:pPr>
              <w:spacing w:line="360" w:lineRule="auto"/>
              <w:rPr>
                <w:rFonts w:ascii="宋体" w:hAnsi="宋体"/>
                <w:iCs/>
                <w:szCs w:val="21"/>
              </w:rPr>
            </w:pPr>
            <w:r>
              <w:rPr>
                <w:rFonts w:hint="eastAsia" w:ascii="宋体" w:hAnsi="宋体"/>
                <w:iCs/>
                <w:szCs w:val="21"/>
              </w:rPr>
              <w:t>询价响应函</w:t>
            </w:r>
          </w:p>
        </w:tc>
        <w:tc>
          <w:tcPr>
            <w:tcW w:w="1725" w:type="dxa"/>
            <w:noWrap w:val="0"/>
            <w:vAlign w:val="center"/>
          </w:tcPr>
          <w:p w14:paraId="2CCBF82F">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r w14:paraId="31E2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7" w:type="dxa"/>
            <w:noWrap w:val="0"/>
            <w:vAlign w:val="center"/>
          </w:tcPr>
          <w:p w14:paraId="495029C4">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11</w:t>
            </w:r>
          </w:p>
        </w:tc>
        <w:tc>
          <w:tcPr>
            <w:tcW w:w="6288" w:type="dxa"/>
            <w:noWrap w:val="0"/>
            <w:vAlign w:val="center"/>
          </w:tcPr>
          <w:p w14:paraId="544AF903">
            <w:pPr>
              <w:spacing w:line="360" w:lineRule="auto"/>
              <w:rPr>
                <w:rFonts w:ascii="宋体" w:hAnsi="宋体"/>
                <w:iCs/>
                <w:szCs w:val="21"/>
              </w:rPr>
            </w:pPr>
            <w:r>
              <w:rPr>
                <w:rFonts w:hint="eastAsia" w:ascii="宋体" w:hAnsi="宋体"/>
                <w:iCs/>
                <w:szCs w:val="21"/>
              </w:rPr>
              <w:t>法人授权书</w:t>
            </w:r>
          </w:p>
        </w:tc>
        <w:tc>
          <w:tcPr>
            <w:tcW w:w="1725" w:type="dxa"/>
            <w:noWrap w:val="0"/>
            <w:vAlign w:val="center"/>
          </w:tcPr>
          <w:p w14:paraId="0CEB86AF">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szCs w:val="21"/>
              </w:rPr>
            </w:pPr>
          </w:p>
        </w:tc>
      </w:tr>
    </w:tbl>
    <w:p w14:paraId="4FAED83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Times New Roman" w:hAnsi="Times New Roman"/>
          <w:sz w:val="28"/>
          <w:szCs w:val="28"/>
        </w:rPr>
      </w:pPr>
      <w:r>
        <w:rPr>
          <w:rFonts w:hint="eastAsia" w:ascii="宋体" w:hAnsi="宋体"/>
          <w:b/>
          <w:bCs/>
          <w:color w:val="auto"/>
          <w:sz w:val="28"/>
          <w:szCs w:val="28"/>
          <w:highlight w:val="none"/>
          <w:lang w:val="en-US" w:eastAsia="zh-CN"/>
        </w:rPr>
        <w:br w:type="page"/>
      </w:r>
      <w:r>
        <w:rPr>
          <w:rFonts w:ascii="宋体" w:hAnsi="宋体"/>
          <w:b/>
          <w:sz w:val="28"/>
          <w:szCs w:val="28"/>
        </w:rPr>
        <w:t>基本资格条件承诺函</w:t>
      </w:r>
    </w:p>
    <w:p w14:paraId="7743B3A5">
      <w:pPr>
        <w:spacing w:line="560" w:lineRule="exact"/>
        <w:rPr>
          <w:rFonts w:ascii="宋体" w:hAnsi="宋体"/>
        </w:rPr>
      </w:pPr>
      <w:r>
        <w:rPr>
          <w:rFonts w:ascii="宋体" w:hAnsi="宋体"/>
        </w:rPr>
        <w:t>致</w:t>
      </w:r>
      <w:r>
        <w:rPr>
          <w:rFonts w:ascii="宋体" w:hAnsi="宋体"/>
          <w:u w:val="single"/>
        </w:rPr>
        <w:t xml:space="preserve"> </w:t>
      </w:r>
      <w:r>
        <w:rPr>
          <w:rFonts w:hint="eastAsia" w:ascii="宋体" w:hAnsi="宋体"/>
          <w:u w:val="single"/>
          <w:lang w:val="en-US" w:eastAsia="zh-CN"/>
        </w:rPr>
        <w:t>江苏鸿诚工程项目管理有限公司</w:t>
      </w:r>
      <w:r>
        <w:rPr>
          <w:rFonts w:ascii="宋体" w:hAnsi="宋体"/>
          <w:u w:val="single"/>
        </w:rPr>
        <w:t>（采购代理机构名称）</w:t>
      </w:r>
      <w:r>
        <w:rPr>
          <w:rFonts w:ascii="宋体" w:hAnsi="宋体"/>
        </w:rPr>
        <w:t>：</w:t>
      </w:r>
    </w:p>
    <w:p w14:paraId="223DFA89">
      <w:pPr>
        <w:spacing w:line="560" w:lineRule="exact"/>
        <w:ind w:firstLine="420" w:firstLineChars="200"/>
        <w:rPr>
          <w:rFonts w:ascii="宋体" w:hAnsi="宋体"/>
        </w:rPr>
      </w:pPr>
      <w:r>
        <w:rPr>
          <w:rFonts w:hint="eastAsia" w:ascii="宋体" w:hAnsi="宋体"/>
        </w:rPr>
        <w:t>我公司自愿参加</w:t>
      </w:r>
      <w:r>
        <w:rPr>
          <w:rFonts w:ascii="宋体" w:hAnsi="宋体"/>
          <w:u w:val="single"/>
        </w:rPr>
        <w:t xml:space="preserve">                   （</w:t>
      </w:r>
      <w:r>
        <w:rPr>
          <w:rFonts w:hint="eastAsia" w:ascii="宋体" w:hAnsi="宋体"/>
          <w:u w:val="single"/>
        </w:rPr>
        <w:t>项目</w:t>
      </w:r>
      <w:r>
        <w:rPr>
          <w:rFonts w:ascii="宋体" w:hAnsi="宋体"/>
          <w:u w:val="single"/>
        </w:rPr>
        <w:t>名称）</w:t>
      </w:r>
      <w:r>
        <w:rPr>
          <w:rFonts w:hint="eastAsia" w:ascii="宋体" w:hAnsi="宋体"/>
        </w:rPr>
        <w:t>采购活动，并</w:t>
      </w:r>
      <w:r>
        <w:rPr>
          <w:rFonts w:ascii="宋体" w:hAnsi="宋体"/>
        </w:rPr>
        <w:t>郑重承诺：</w:t>
      </w:r>
    </w:p>
    <w:p w14:paraId="289521E5">
      <w:pPr>
        <w:spacing w:line="560" w:lineRule="exact"/>
        <w:ind w:firstLine="420" w:firstLineChars="200"/>
        <w:rPr>
          <w:rFonts w:ascii="宋体" w:hAnsi="宋体"/>
        </w:rPr>
      </w:pPr>
      <w:r>
        <w:rPr>
          <w:rFonts w:ascii="宋体" w:hAnsi="宋体"/>
        </w:rPr>
        <w:t>1.我方具有良好的商业信誉和健全的财务会计制度，具有履行合同所必需的设备和专业技术能力，具</w:t>
      </w:r>
      <w:r>
        <w:rPr>
          <w:rFonts w:ascii="宋体" w:hAnsi="宋体"/>
          <w:lang w:val="zh-CN"/>
        </w:rPr>
        <w:t>有依法缴纳税收和社会保障金的良好记录</w:t>
      </w:r>
      <w:r>
        <w:rPr>
          <w:rFonts w:ascii="宋体" w:hAnsi="宋体"/>
        </w:rPr>
        <w:t>，参加本项目采购活动前三年内无重大违法活动记录。</w:t>
      </w:r>
    </w:p>
    <w:p w14:paraId="1E5B6ED9">
      <w:pPr>
        <w:spacing w:line="560" w:lineRule="exact"/>
        <w:ind w:firstLine="420" w:firstLineChars="200"/>
        <w:rPr>
          <w:rFonts w:ascii="宋体" w:hAnsi="宋体"/>
        </w:rPr>
      </w:pPr>
      <w:r>
        <w:rPr>
          <w:rFonts w:ascii="宋体" w:hAnsi="宋体"/>
        </w:rPr>
        <w:t>2.我方未列入在信用中国网站（www.creditchina.gov.cn）“失信被执行人”、“重大税收违法案件当事人名单”中，也未列入中国政府采购网（www.ccgp.gov.cn）“政府采购严重违法失信行为记录名单”中。</w:t>
      </w:r>
    </w:p>
    <w:p w14:paraId="58BB28D6">
      <w:pPr>
        <w:spacing w:line="560" w:lineRule="exact"/>
        <w:ind w:firstLine="420" w:firstLineChars="200"/>
        <w:rPr>
          <w:rFonts w:ascii="宋体" w:hAnsi="宋体"/>
        </w:rPr>
      </w:pPr>
      <w:r>
        <w:rPr>
          <w:rFonts w:ascii="宋体" w:hAnsi="宋体"/>
        </w:rPr>
        <w:t>3.我方在采购项目评审（评标）环节结束后，随时接受采购人、采购代理机构的检查验证，配合提供相关证明材料，证明符合《中华人民共和国政府采购法》规定的投标人基本资格条件。</w:t>
      </w:r>
    </w:p>
    <w:p w14:paraId="0AD68B3B">
      <w:pPr>
        <w:spacing w:line="560" w:lineRule="exact"/>
        <w:ind w:firstLine="420" w:firstLineChars="200"/>
        <w:rPr>
          <w:rFonts w:ascii="宋体" w:hAnsi="宋体"/>
        </w:rPr>
      </w:pPr>
      <w:r>
        <w:rPr>
          <w:rFonts w:ascii="宋体" w:hAnsi="宋体"/>
        </w:rPr>
        <w:t>我方对以上承诺负全部法律责任。</w:t>
      </w:r>
    </w:p>
    <w:p w14:paraId="43F90233">
      <w:pPr>
        <w:spacing w:line="560" w:lineRule="exact"/>
        <w:ind w:firstLine="420" w:firstLineChars="200"/>
        <w:rPr>
          <w:rFonts w:ascii="宋体" w:hAnsi="宋体"/>
        </w:rPr>
      </w:pPr>
      <w:r>
        <w:rPr>
          <w:rFonts w:ascii="宋体" w:hAnsi="宋体"/>
        </w:rPr>
        <w:t>特此承诺。</w:t>
      </w:r>
    </w:p>
    <w:p w14:paraId="5251E95E">
      <w:pPr>
        <w:spacing w:line="560" w:lineRule="exact"/>
        <w:ind w:firstLine="420" w:firstLineChars="200"/>
        <w:rPr>
          <w:rFonts w:ascii="宋体" w:hAnsi="宋体"/>
        </w:rPr>
      </w:pPr>
    </w:p>
    <w:p w14:paraId="5A1B68FA">
      <w:pPr>
        <w:spacing w:line="560" w:lineRule="exact"/>
        <w:ind w:firstLine="420" w:firstLineChars="200"/>
        <w:jc w:val="center"/>
        <w:rPr>
          <w:rFonts w:ascii="宋体" w:hAnsi="宋体"/>
        </w:rPr>
      </w:pPr>
      <w:r>
        <w:rPr>
          <w:rFonts w:hint="eastAsia" w:ascii="宋体" w:hAnsi="宋体"/>
          <w:lang w:val="en-US" w:eastAsia="zh-CN"/>
        </w:rPr>
        <w:t xml:space="preserve">                              </w:t>
      </w:r>
      <w:r>
        <w:rPr>
          <w:rFonts w:hint="eastAsia" w:ascii="宋体" w:hAnsi="宋体"/>
        </w:rPr>
        <w:t>法定代表人（</w:t>
      </w:r>
      <w:r>
        <w:rPr>
          <w:rFonts w:hint="eastAsia" w:ascii="宋体" w:hAnsi="宋体"/>
          <w:lang w:val="en-US" w:eastAsia="zh-CN"/>
        </w:rPr>
        <w:t>签字或盖</w:t>
      </w:r>
      <w:r>
        <w:rPr>
          <w:rFonts w:hint="eastAsia" w:ascii="宋体" w:hAnsi="宋体"/>
        </w:rPr>
        <w:t>章）：</w:t>
      </w:r>
    </w:p>
    <w:p w14:paraId="75E5D953">
      <w:pPr>
        <w:spacing w:line="560" w:lineRule="exact"/>
        <w:ind w:firstLine="420" w:firstLineChars="200"/>
        <w:jc w:val="right"/>
        <w:rPr>
          <w:rFonts w:ascii="宋体" w:hAnsi="宋体"/>
        </w:rPr>
      </w:pPr>
      <w:r>
        <w:rPr>
          <w:rFonts w:hint="eastAsia" w:ascii="宋体" w:hAnsi="宋体"/>
        </w:rPr>
        <w:t xml:space="preserve">        </w:t>
      </w:r>
    </w:p>
    <w:p w14:paraId="417EAE37">
      <w:pPr>
        <w:spacing w:line="560" w:lineRule="exact"/>
        <w:ind w:firstLine="420" w:firstLineChars="200"/>
        <w:jc w:val="center"/>
        <w:rPr>
          <w:rFonts w:ascii="宋体" w:hAnsi="宋体"/>
        </w:rPr>
      </w:pPr>
      <w:r>
        <w:rPr>
          <w:rFonts w:hint="eastAsia" w:ascii="宋体" w:hAnsi="宋体"/>
          <w:lang w:val="en-US" w:eastAsia="zh-CN"/>
        </w:rPr>
        <w:t xml:space="preserve">                              </w:t>
      </w:r>
      <w:r>
        <w:rPr>
          <w:rFonts w:hint="eastAsia" w:ascii="宋体" w:hAnsi="宋体"/>
        </w:rPr>
        <w:t>供应商名称（</w:t>
      </w:r>
      <w:r>
        <w:rPr>
          <w:rFonts w:hint="eastAsia" w:ascii="宋体" w:hAnsi="宋体"/>
          <w:lang w:val="en-US" w:eastAsia="zh-CN"/>
        </w:rPr>
        <w:t>公</w:t>
      </w:r>
      <w:r>
        <w:rPr>
          <w:rFonts w:hint="eastAsia" w:ascii="宋体" w:hAnsi="宋体"/>
        </w:rPr>
        <w:t>章）：</w:t>
      </w:r>
    </w:p>
    <w:p w14:paraId="39B427A2">
      <w:pPr>
        <w:spacing w:line="560" w:lineRule="exact"/>
        <w:ind w:firstLine="420" w:firstLineChars="200"/>
        <w:jc w:val="right"/>
        <w:rPr>
          <w:rFonts w:ascii="宋体" w:hAnsi="宋体"/>
        </w:rPr>
      </w:pPr>
    </w:p>
    <w:p w14:paraId="29E60550">
      <w:pPr>
        <w:spacing w:line="360" w:lineRule="auto"/>
        <w:jc w:val="right"/>
        <w:rPr>
          <w:rFonts w:ascii="宋体" w:hAnsi="宋体"/>
        </w:rPr>
      </w:pPr>
      <w:r>
        <w:rPr>
          <w:rFonts w:ascii="宋体" w:hAnsi="宋体"/>
        </w:rPr>
        <w:t>年   月   日</w:t>
      </w:r>
    </w:p>
    <w:p w14:paraId="57FD1D8A">
      <w:pPr>
        <w:spacing w:line="360" w:lineRule="auto"/>
        <w:jc w:val="center"/>
        <w:rPr>
          <w:rFonts w:ascii="宋体" w:hAnsi="宋体"/>
          <w:b/>
          <w:bCs/>
        </w:rPr>
      </w:pPr>
      <w:r>
        <w:rPr>
          <w:rFonts w:hint="eastAsia" w:ascii="宋体" w:hAnsi="宋体"/>
          <w:b/>
          <w:bCs/>
          <w:color w:val="auto"/>
          <w:sz w:val="28"/>
          <w:szCs w:val="28"/>
          <w:highlight w:val="none"/>
          <w:lang w:val="en-US" w:eastAsia="zh-CN"/>
        </w:rPr>
        <w:br w:type="page"/>
      </w:r>
    </w:p>
    <w:p w14:paraId="72D85FD7">
      <w:pPr>
        <w:spacing w:line="360" w:lineRule="auto"/>
        <w:jc w:val="center"/>
        <w:rPr>
          <w:rFonts w:ascii="宋体" w:hAnsi="宋体"/>
          <w:b/>
          <w:sz w:val="28"/>
          <w:szCs w:val="28"/>
        </w:rPr>
      </w:pPr>
      <w:r>
        <w:rPr>
          <w:rFonts w:hint="eastAsia" w:ascii="宋体" w:hAnsi="宋体"/>
          <w:b/>
          <w:sz w:val="28"/>
          <w:szCs w:val="28"/>
        </w:rPr>
        <w:t>供应商信用承诺书</w:t>
      </w:r>
    </w:p>
    <w:p w14:paraId="19CD05CA">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仿宋_GBK"/>
          <w:szCs w:val="32"/>
        </w:rPr>
      </w:pPr>
    </w:p>
    <w:p w14:paraId="64881067">
      <w:pPr>
        <w:spacing w:line="360" w:lineRule="auto"/>
        <w:rPr>
          <w:rFonts w:hint="default" w:ascii="宋体" w:hAnsi="宋体"/>
          <w:szCs w:val="21"/>
          <w:lang w:val="en-US"/>
        </w:rPr>
      </w:pPr>
      <w:r>
        <w:rPr>
          <w:rFonts w:hint="eastAsia" w:ascii="宋体" w:hAnsi="宋体"/>
          <w:szCs w:val="21"/>
        </w:rPr>
        <w:t>承诺主体名称：</w:t>
      </w:r>
      <w:r>
        <w:rPr>
          <w:rFonts w:hint="eastAsia" w:ascii="宋体" w:hAnsi="宋体"/>
          <w:szCs w:val="21"/>
          <w:u w:val="single"/>
          <w:lang w:val="en-US" w:eastAsia="zh-CN"/>
        </w:rPr>
        <w:t xml:space="preserve">                        </w:t>
      </w:r>
    </w:p>
    <w:p w14:paraId="62EE1CD7">
      <w:pPr>
        <w:spacing w:line="360" w:lineRule="auto"/>
        <w:rPr>
          <w:rFonts w:hint="default" w:ascii="宋体" w:hAnsi="宋体" w:eastAsia="宋体"/>
          <w:szCs w:val="21"/>
          <w:u w:val="single"/>
          <w:lang w:val="en-US" w:eastAsia="zh-CN"/>
        </w:rPr>
      </w:pPr>
      <w:r>
        <w:rPr>
          <w:rFonts w:hint="eastAsia" w:ascii="宋体" w:hAnsi="宋体"/>
          <w:szCs w:val="21"/>
        </w:rPr>
        <w:t>统一社会信用代码：</w:t>
      </w:r>
      <w:r>
        <w:rPr>
          <w:rFonts w:hint="eastAsia" w:ascii="宋体" w:hAnsi="宋体"/>
          <w:szCs w:val="21"/>
          <w:u w:val="single"/>
          <w:lang w:val="en-US" w:eastAsia="zh-CN"/>
        </w:rPr>
        <w:t xml:space="preserve">                    </w:t>
      </w:r>
    </w:p>
    <w:p w14:paraId="38F8A4A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Cs w:val="21"/>
        </w:rPr>
      </w:pPr>
    </w:p>
    <w:p w14:paraId="5D6B4F3F">
      <w:pPr>
        <w:spacing w:line="360" w:lineRule="auto"/>
        <w:ind w:firstLine="420" w:firstLineChars="200"/>
        <w:rPr>
          <w:rFonts w:ascii="宋体" w:hAnsi="宋体"/>
          <w:szCs w:val="21"/>
        </w:rPr>
      </w:pPr>
      <w:r>
        <w:rPr>
          <w:rFonts w:hint="eastAsia" w:ascii="宋体" w:hAnsi="宋体"/>
          <w:szCs w:val="21"/>
        </w:rPr>
        <w:t>为维护公平竞争、规范有序的市场秩序，营造诚实守信的信用环境，共同推进社会信用体系建设完善，树立企业诚信守法形象，本企业对________________________项目采购活动郑重承诺如下:</w:t>
      </w:r>
    </w:p>
    <w:p w14:paraId="6B94B9A5">
      <w:pPr>
        <w:spacing w:line="360" w:lineRule="auto"/>
        <w:ind w:firstLine="420" w:firstLineChars="200"/>
        <w:rPr>
          <w:rFonts w:ascii="宋体" w:hAnsi="宋体"/>
          <w:szCs w:val="21"/>
        </w:rPr>
      </w:pPr>
      <w:r>
        <w:rPr>
          <w:rFonts w:hint="eastAsia" w:ascii="宋体" w:hAnsi="宋体"/>
          <w:szCs w:val="21"/>
        </w:rPr>
        <w:t>一、对提供给注册登记部门、行业管理部门、司法部门、行业组织以及在采购活动中提交的所有资料的合法性、真实性、准确性和有效性负责；</w:t>
      </w:r>
    </w:p>
    <w:p w14:paraId="4A5333E9">
      <w:pPr>
        <w:spacing w:line="360" w:lineRule="auto"/>
        <w:ind w:firstLine="420" w:firstLineChars="200"/>
        <w:rPr>
          <w:rFonts w:ascii="宋体" w:hAnsi="宋体"/>
          <w:szCs w:val="21"/>
        </w:rPr>
      </w:pPr>
      <w:r>
        <w:rPr>
          <w:rFonts w:hint="eastAsia" w:ascii="宋体" w:hAnsi="宋体"/>
          <w:szCs w:val="21"/>
        </w:rPr>
        <w:t>二、严格按照国家法律、法规和规章开展采购活动，全面履行应尽的责任和义务，全面做到履约守信，具备《中华人民共和国政府采购法》第二十二条第一款规定的条件;</w:t>
      </w:r>
    </w:p>
    <w:p w14:paraId="438F0E6D">
      <w:pPr>
        <w:spacing w:line="360" w:lineRule="auto"/>
        <w:ind w:firstLine="420" w:firstLineChars="200"/>
        <w:rPr>
          <w:rFonts w:ascii="宋体" w:hAnsi="宋体"/>
          <w:szCs w:val="21"/>
        </w:rPr>
      </w:pPr>
      <w:r>
        <w:rPr>
          <w:rFonts w:hint="eastAsia" w:ascii="宋体" w:hAnsi="宋体"/>
          <w:szCs w:val="21"/>
        </w:rPr>
        <w:t>三、严格依法开展生产经营活动，主动接受行业监管，自愿接受依法开展的日常检查；违法失信经营后将自愿接受约束和惩戒，并依法承担相应责任；</w:t>
      </w:r>
    </w:p>
    <w:p w14:paraId="0F56F754">
      <w:pPr>
        <w:spacing w:line="360" w:lineRule="auto"/>
        <w:ind w:firstLine="420" w:firstLineChars="200"/>
        <w:rPr>
          <w:rFonts w:ascii="宋体" w:hAnsi="宋体"/>
          <w:szCs w:val="21"/>
        </w:rPr>
      </w:pPr>
      <w:r>
        <w:rPr>
          <w:rFonts w:hint="eastAsia" w:ascii="宋体" w:hAnsi="宋体"/>
          <w:szCs w:val="21"/>
        </w:rPr>
        <w:t>四、自觉接受行政管理部门、行业组织、社会公众、新闻舆论的监督；</w:t>
      </w:r>
    </w:p>
    <w:p w14:paraId="77E2F16E">
      <w:pPr>
        <w:spacing w:line="360" w:lineRule="auto"/>
        <w:ind w:firstLine="420" w:firstLineChars="200"/>
        <w:rPr>
          <w:rFonts w:ascii="宋体" w:hAnsi="宋体"/>
          <w:szCs w:val="21"/>
        </w:rPr>
      </w:pPr>
      <w:r>
        <w:rPr>
          <w:rFonts w:hint="eastAsia" w:ascii="宋体" w:hAnsi="宋体"/>
          <w:szCs w:val="21"/>
        </w:rPr>
        <w:t>五、自觉做到自我约束、自我管理，不制假售假、商标侵权、虚假宣传、违约毁约、恶意逃债、偷税漏税、垄断和不正当竞争，维护经营者、消费者的合法权益；</w:t>
      </w:r>
    </w:p>
    <w:p w14:paraId="09A15051">
      <w:pPr>
        <w:spacing w:line="360" w:lineRule="auto"/>
        <w:ind w:firstLine="420" w:firstLineChars="200"/>
        <w:rPr>
          <w:rFonts w:ascii="宋体" w:hAnsi="宋体"/>
          <w:szCs w:val="21"/>
        </w:rPr>
      </w:pPr>
      <w:r>
        <w:rPr>
          <w:rFonts w:hint="eastAsia" w:ascii="宋体" w:hAnsi="宋体"/>
          <w:szCs w:val="21"/>
        </w:rPr>
        <w:t>六、提出采购质疑和投诉坚持依法依规、诚实信用原则，在全国范围12个月内没有三次以上查无实据的采购投诉；</w:t>
      </w:r>
    </w:p>
    <w:p w14:paraId="260C6000">
      <w:pPr>
        <w:spacing w:line="360" w:lineRule="auto"/>
        <w:ind w:firstLine="420" w:firstLineChars="200"/>
        <w:rPr>
          <w:rFonts w:ascii="宋体" w:hAnsi="宋体"/>
          <w:szCs w:val="21"/>
        </w:rPr>
      </w:pPr>
      <w:r>
        <w:rPr>
          <w:rFonts w:hint="eastAsia" w:ascii="宋体" w:hAnsi="宋体"/>
          <w:szCs w:val="21"/>
        </w:rPr>
        <w:t>七、严格遵守信用信息公示相关规定，向社会公示信用信息；</w:t>
      </w:r>
    </w:p>
    <w:p w14:paraId="17010524">
      <w:pPr>
        <w:spacing w:line="360" w:lineRule="auto"/>
        <w:ind w:firstLine="420" w:firstLineChars="200"/>
        <w:rPr>
          <w:rFonts w:ascii="宋体" w:hAnsi="宋体"/>
          <w:szCs w:val="21"/>
        </w:rPr>
      </w:pPr>
      <w:r>
        <w:rPr>
          <w:rFonts w:hint="eastAsia" w:ascii="宋体" w:hAnsi="宋体"/>
          <w:szCs w:val="21"/>
        </w:rPr>
        <w:t>八、在“信用中国”和“中国政府采购网”网站中无违法违规、较重或严重失信记录；</w:t>
      </w:r>
    </w:p>
    <w:p w14:paraId="23152D07">
      <w:pPr>
        <w:spacing w:line="360" w:lineRule="auto"/>
        <w:ind w:firstLine="420" w:firstLineChars="200"/>
        <w:rPr>
          <w:rFonts w:ascii="宋体" w:hAnsi="宋体"/>
          <w:szCs w:val="21"/>
        </w:rPr>
      </w:pPr>
      <w:r>
        <w:rPr>
          <w:rFonts w:hint="eastAsia" w:ascii="宋体" w:hAnsi="宋体"/>
          <w:szCs w:val="21"/>
        </w:rPr>
        <w:t>九、如违反承诺，自愿接受管理部门依法给予的行政处罚，同意将违反承诺的行为作为不良记录记入信用档案，依法依规进行信息公示，并承担所产生的一切法律责任和经济损失。</w:t>
      </w:r>
    </w:p>
    <w:p w14:paraId="692EDC6B">
      <w:pPr>
        <w:spacing w:line="360" w:lineRule="auto"/>
        <w:ind w:firstLine="420" w:firstLineChars="200"/>
        <w:rPr>
          <w:rFonts w:ascii="宋体" w:hAnsi="宋体"/>
          <w:szCs w:val="21"/>
        </w:rPr>
      </w:pPr>
      <w:r>
        <w:rPr>
          <w:rFonts w:hint="eastAsia" w:ascii="宋体" w:hAnsi="宋体"/>
          <w:szCs w:val="21"/>
        </w:rPr>
        <w:t>十、本承诺书自签订之日起生效。</w:t>
      </w:r>
    </w:p>
    <w:p w14:paraId="370E16DD">
      <w:pPr>
        <w:spacing w:line="360" w:lineRule="auto"/>
        <w:ind w:firstLine="420" w:firstLineChars="200"/>
        <w:rPr>
          <w:rFonts w:ascii="宋体" w:hAnsi="宋体"/>
          <w:szCs w:val="21"/>
        </w:rPr>
      </w:pPr>
      <w:r>
        <w:rPr>
          <w:rFonts w:hint="eastAsia" w:ascii="宋体" w:hAnsi="宋体"/>
          <w:szCs w:val="21"/>
        </w:rPr>
        <w:t> （注：法定代表人或负责人、主体名称发生变更的应当重新做出承诺。）</w:t>
      </w:r>
    </w:p>
    <w:p w14:paraId="4583311E">
      <w:pPr>
        <w:spacing w:line="360" w:lineRule="auto"/>
        <w:rPr>
          <w:rFonts w:ascii="宋体" w:hAnsi="宋体"/>
          <w:szCs w:val="21"/>
        </w:rPr>
      </w:pPr>
    </w:p>
    <w:p w14:paraId="55639C7F">
      <w:pPr>
        <w:spacing w:line="360" w:lineRule="auto"/>
        <w:jc w:val="center"/>
        <w:rPr>
          <w:rFonts w:ascii="宋体" w:hAnsi="宋体"/>
          <w:szCs w:val="21"/>
        </w:rPr>
      </w:pPr>
      <w:r>
        <w:rPr>
          <w:rFonts w:hint="eastAsia" w:ascii="宋体" w:hAnsi="宋体"/>
          <w:szCs w:val="21"/>
        </w:rPr>
        <w:t>　　　　　　　　　　                     承诺单位（</w:t>
      </w:r>
      <w:r>
        <w:rPr>
          <w:rFonts w:hint="eastAsia" w:ascii="宋体" w:hAnsi="宋体"/>
          <w:szCs w:val="21"/>
          <w:lang w:val="en-US" w:eastAsia="zh-CN"/>
        </w:rPr>
        <w:t>公</w:t>
      </w:r>
      <w:r>
        <w:rPr>
          <w:rFonts w:hint="eastAsia" w:ascii="宋体" w:hAnsi="宋体"/>
          <w:szCs w:val="21"/>
        </w:rPr>
        <w:t xml:space="preserve">章）：           </w:t>
      </w:r>
    </w:p>
    <w:p w14:paraId="4DD2F9E3">
      <w:pPr>
        <w:spacing w:line="360" w:lineRule="auto"/>
        <w:jc w:val="center"/>
        <w:rPr>
          <w:rFonts w:ascii="宋体" w:hAnsi="宋体"/>
          <w:szCs w:val="21"/>
        </w:rPr>
      </w:pPr>
      <w:r>
        <w:rPr>
          <w:rFonts w:hint="eastAsia" w:ascii="宋体" w:hAnsi="宋体"/>
          <w:szCs w:val="21"/>
        </w:rPr>
        <w:t>　　　　　　　　　   　  法定代表人（</w:t>
      </w:r>
      <w:r>
        <w:rPr>
          <w:rFonts w:hint="eastAsia" w:ascii="宋体" w:hAnsi="宋体"/>
          <w:szCs w:val="21"/>
          <w:lang w:val="en-US" w:eastAsia="zh-CN"/>
        </w:rPr>
        <w:t>签字或盖章</w:t>
      </w:r>
      <w:r>
        <w:rPr>
          <w:rFonts w:hint="eastAsia" w:ascii="宋体" w:hAnsi="宋体"/>
          <w:szCs w:val="21"/>
          <w:lang w:eastAsia="zh-CN"/>
        </w:rPr>
        <w:t>）</w:t>
      </w:r>
      <w:r>
        <w:rPr>
          <w:rFonts w:hint="eastAsia" w:ascii="宋体" w:hAnsi="宋体"/>
          <w:szCs w:val="21"/>
        </w:rPr>
        <w:t>：</w:t>
      </w:r>
    </w:p>
    <w:p w14:paraId="185ED0F5">
      <w:pPr>
        <w:spacing w:line="360" w:lineRule="auto"/>
        <w:jc w:val="center"/>
        <w:rPr>
          <w:rFonts w:ascii="宋体" w:hAnsi="宋体"/>
          <w:szCs w:val="21"/>
        </w:rPr>
      </w:pPr>
      <w:r>
        <w:rPr>
          <w:rFonts w:hint="eastAsia" w:ascii="宋体" w:hAnsi="宋体"/>
          <w:szCs w:val="21"/>
        </w:rPr>
        <w:t>　　　　　　　　　      　年    月    日</w:t>
      </w:r>
    </w:p>
    <w:p w14:paraId="68C9F5E7">
      <w:pPr>
        <w:spacing w:line="360" w:lineRule="auto"/>
        <w:jc w:val="center"/>
        <w:rPr>
          <w:rFonts w:ascii="宋体" w:hAnsi="宋体"/>
          <w:b/>
          <w:bCs/>
        </w:rPr>
      </w:pPr>
      <w:r>
        <w:rPr>
          <w:rFonts w:hint="eastAsia" w:ascii="宋体" w:hAnsi="宋体"/>
          <w:b/>
          <w:bCs/>
        </w:rPr>
        <w:br w:type="page"/>
      </w:r>
    </w:p>
    <w:p w14:paraId="38CD8142">
      <w:pPr>
        <w:spacing w:line="360" w:lineRule="auto"/>
        <w:jc w:val="center"/>
        <w:rPr>
          <w:rFonts w:ascii="宋体" w:hAnsi="宋体"/>
          <w:b/>
          <w:bCs/>
          <w:sz w:val="28"/>
          <w:szCs w:val="28"/>
          <w:u w:val="single"/>
        </w:rPr>
      </w:pPr>
      <w:r>
        <w:rPr>
          <w:rFonts w:hint="eastAsia" w:ascii="宋体" w:hAnsi="宋体"/>
          <w:b/>
          <w:bCs/>
          <w:sz w:val="28"/>
          <w:szCs w:val="28"/>
        </w:rPr>
        <w:t>询价响应函格式</w:t>
      </w:r>
    </w:p>
    <w:p w14:paraId="1BB4277B">
      <w:pPr>
        <w:pStyle w:val="27"/>
        <w:spacing w:before="0" w:after="0"/>
        <w:ind w:left="0" w:leftChars="0" w:firstLine="0" w:firstLineChars="0"/>
        <w:rPr>
          <w:rFonts w:hint="default" w:ascii="宋体" w:hAnsi="宋体" w:eastAsia="宋体"/>
          <w:kern w:val="2"/>
          <w:sz w:val="21"/>
          <w:szCs w:val="21"/>
          <w:lang w:val="en-US" w:eastAsia="zh-CN"/>
        </w:rPr>
      </w:pPr>
      <w:r>
        <w:rPr>
          <w:rFonts w:hint="eastAsia" w:ascii="宋体" w:hAnsi="宋体"/>
          <w:kern w:val="2"/>
          <w:sz w:val="21"/>
          <w:szCs w:val="21"/>
        </w:rPr>
        <w:t>致：</w:t>
      </w:r>
      <w:r>
        <w:rPr>
          <w:rFonts w:hint="eastAsia" w:ascii="宋体" w:hAnsi="宋体"/>
          <w:kern w:val="2"/>
          <w:sz w:val="21"/>
          <w:szCs w:val="21"/>
          <w:u w:val="single"/>
          <w:lang w:val="en-US" w:eastAsia="zh-CN"/>
        </w:rPr>
        <w:t>江苏鸿诚工程项目管理有限公司</w:t>
      </w:r>
    </w:p>
    <w:p w14:paraId="4F84D60E">
      <w:pPr>
        <w:pStyle w:val="27"/>
        <w:spacing w:before="0" w:after="0"/>
        <w:ind w:firstLine="420" w:firstLineChars="200"/>
        <w:rPr>
          <w:rFonts w:ascii="宋体" w:hAnsi="宋体"/>
          <w:kern w:val="2"/>
          <w:sz w:val="21"/>
          <w:szCs w:val="21"/>
        </w:rPr>
      </w:pPr>
      <w:r>
        <w:rPr>
          <w:rFonts w:hint="eastAsia" w:ascii="宋体" w:hAnsi="宋体"/>
          <w:kern w:val="2"/>
          <w:sz w:val="21"/>
          <w:szCs w:val="21"/>
        </w:rPr>
        <w:t>根据贵方的</w:t>
      </w:r>
      <w:r>
        <w:rPr>
          <w:rFonts w:hint="eastAsia" w:ascii="宋体" w:hAnsi="宋体"/>
          <w:kern w:val="2"/>
          <w:sz w:val="21"/>
          <w:szCs w:val="21"/>
          <w:u w:val="single"/>
        </w:rPr>
        <w:t xml:space="preserve">       </w:t>
      </w:r>
      <w:r>
        <w:rPr>
          <w:rFonts w:hint="eastAsia" w:ascii="宋体" w:hAnsi="宋体"/>
          <w:color w:val="000000"/>
          <w:kern w:val="2"/>
          <w:sz w:val="21"/>
          <w:szCs w:val="21"/>
        </w:rPr>
        <w:t>号</w:t>
      </w:r>
      <w:r>
        <w:rPr>
          <w:rFonts w:hint="eastAsia" w:ascii="宋体" w:hAnsi="宋体"/>
          <w:kern w:val="2"/>
          <w:sz w:val="21"/>
          <w:szCs w:val="21"/>
        </w:rPr>
        <w:t>询价采购文件，正式授权下述签字人_________________(姓名)代表我方______________（供应商的名称），全权处理本次项目询价活动的有关事宜。</w:t>
      </w:r>
    </w:p>
    <w:p w14:paraId="0044D362">
      <w:pPr>
        <w:pStyle w:val="27"/>
        <w:spacing w:before="0" w:after="0"/>
        <w:ind w:firstLine="420" w:firstLineChars="200"/>
        <w:rPr>
          <w:rFonts w:ascii="宋体" w:hAnsi="宋体"/>
          <w:kern w:val="2"/>
          <w:sz w:val="21"/>
          <w:szCs w:val="21"/>
        </w:rPr>
      </w:pPr>
      <w:r>
        <w:rPr>
          <w:rFonts w:hint="eastAsia" w:ascii="宋体" w:hAnsi="宋体"/>
          <w:kern w:val="2"/>
          <w:sz w:val="21"/>
          <w:szCs w:val="21"/>
        </w:rPr>
        <w:t>据此函，__________签字人（姓名）兹宣布同意如下：</w:t>
      </w:r>
    </w:p>
    <w:p w14:paraId="5E989519">
      <w:pPr>
        <w:pStyle w:val="27"/>
        <w:spacing w:before="0" w:after="0"/>
        <w:ind w:firstLine="420" w:firstLineChars="200"/>
        <w:rPr>
          <w:rFonts w:ascii="宋体" w:hAnsi="宋体"/>
          <w:kern w:val="2"/>
          <w:sz w:val="21"/>
          <w:szCs w:val="21"/>
        </w:rPr>
      </w:pPr>
      <w:r>
        <w:rPr>
          <w:rFonts w:hint="eastAsia" w:ascii="宋体" w:hAnsi="宋体"/>
          <w:kern w:val="2"/>
          <w:sz w:val="21"/>
          <w:szCs w:val="21"/>
        </w:rPr>
        <w:t>1.按询价采购文件规定的各项要求，向采购人提供所需货物与服务。</w:t>
      </w:r>
    </w:p>
    <w:p w14:paraId="22293359">
      <w:pPr>
        <w:pStyle w:val="27"/>
        <w:spacing w:before="0" w:after="0"/>
        <w:ind w:firstLine="420" w:firstLineChars="200"/>
        <w:rPr>
          <w:rFonts w:ascii="宋体" w:hAnsi="宋体"/>
          <w:kern w:val="2"/>
          <w:sz w:val="21"/>
          <w:szCs w:val="21"/>
        </w:rPr>
      </w:pPr>
      <w:r>
        <w:rPr>
          <w:rFonts w:hint="eastAsia" w:ascii="宋体" w:hAnsi="宋体"/>
          <w:kern w:val="2"/>
          <w:sz w:val="21"/>
          <w:szCs w:val="21"/>
        </w:rPr>
        <w:t>2.我们已详细审核全部询价采购文件及其有效补充文件，我们知道必须放弃提出含糊不清或误解问题的权利。</w:t>
      </w:r>
    </w:p>
    <w:p w14:paraId="19AB839B">
      <w:pPr>
        <w:pStyle w:val="27"/>
        <w:spacing w:before="0" w:after="0"/>
        <w:ind w:firstLine="420"/>
        <w:rPr>
          <w:rFonts w:ascii="宋体" w:hAnsi="宋体"/>
          <w:kern w:val="2"/>
          <w:sz w:val="21"/>
          <w:szCs w:val="21"/>
        </w:rPr>
      </w:pPr>
      <w:r>
        <w:rPr>
          <w:rFonts w:hint="eastAsia" w:ascii="宋体" w:hAnsi="宋体"/>
          <w:kern w:val="2"/>
          <w:sz w:val="21"/>
          <w:szCs w:val="21"/>
        </w:rPr>
        <w:t>3.我们同意从规定的响应文件接收截止时间起遵循本响应文件，并在规定的投标有效期期满之前均具有约束力。</w:t>
      </w:r>
    </w:p>
    <w:p w14:paraId="677289FA">
      <w:pPr>
        <w:pStyle w:val="27"/>
        <w:spacing w:before="0" w:after="0"/>
        <w:ind w:firstLine="420"/>
        <w:rPr>
          <w:rFonts w:ascii="宋体" w:hAnsi="宋体"/>
          <w:kern w:val="2"/>
          <w:sz w:val="21"/>
          <w:szCs w:val="21"/>
        </w:rPr>
      </w:pPr>
      <w:r>
        <w:rPr>
          <w:rFonts w:hint="eastAsia" w:ascii="宋体" w:hAnsi="宋体"/>
          <w:kern w:val="2"/>
          <w:sz w:val="21"/>
          <w:szCs w:val="21"/>
        </w:rPr>
        <w:t>4.同意向贵方提供贵方可能另外要求的与询价有关的任何证据或资料，并保证我方已提供和将要提供的文件是真实的、准确的。</w:t>
      </w:r>
    </w:p>
    <w:p w14:paraId="55C4A148">
      <w:pPr>
        <w:pStyle w:val="27"/>
        <w:spacing w:before="0" w:after="0"/>
        <w:ind w:firstLine="420"/>
        <w:rPr>
          <w:rFonts w:ascii="宋体" w:hAnsi="宋体"/>
          <w:kern w:val="2"/>
          <w:sz w:val="21"/>
          <w:szCs w:val="21"/>
        </w:rPr>
      </w:pPr>
      <w:r>
        <w:rPr>
          <w:rFonts w:hint="eastAsia" w:ascii="宋体" w:hAnsi="宋体"/>
          <w:kern w:val="2"/>
          <w:sz w:val="21"/>
          <w:szCs w:val="21"/>
        </w:rPr>
        <w:t>5.一旦我方成交,我方将根据询价采购文件的规定，严格履行合同的责任和义务,并保证在询价采购文件规定的时间完成项目，交付采购人验收、使用。</w:t>
      </w:r>
    </w:p>
    <w:p w14:paraId="5E4AA5DC">
      <w:pPr>
        <w:pStyle w:val="27"/>
        <w:spacing w:before="0" w:after="0"/>
        <w:ind w:left="425" w:firstLine="105" w:firstLineChars="50"/>
        <w:rPr>
          <w:rFonts w:ascii="宋体" w:hAnsi="宋体"/>
          <w:kern w:val="2"/>
          <w:sz w:val="21"/>
          <w:szCs w:val="21"/>
        </w:rPr>
      </w:pPr>
      <w:r>
        <w:rPr>
          <w:rFonts w:hint="eastAsia" w:ascii="宋体" w:hAnsi="宋体"/>
          <w:kern w:val="2"/>
          <w:sz w:val="21"/>
          <w:szCs w:val="21"/>
        </w:rPr>
        <w:t>6.与本询价采购有关的正式通讯地址为：</w:t>
      </w:r>
    </w:p>
    <w:p w14:paraId="776FBA17">
      <w:pPr>
        <w:pStyle w:val="27"/>
        <w:spacing w:before="0" w:after="0"/>
        <w:ind w:firstLine="478" w:firstLineChars="228"/>
        <w:rPr>
          <w:rFonts w:ascii="宋体" w:hAnsi="宋体"/>
          <w:kern w:val="2"/>
          <w:sz w:val="21"/>
          <w:szCs w:val="21"/>
        </w:rPr>
      </w:pPr>
      <w:r>
        <w:rPr>
          <w:rFonts w:hint="eastAsia" w:ascii="宋体" w:hAnsi="宋体"/>
          <w:kern w:val="2"/>
          <w:sz w:val="21"/>
          <w:szCs w:val="21"/>
        </w:rPr>
        <w:t>地 址：</w:t>
      </w:r>
    </w:p>
    <w:p w14:paraId="29CA753C">
      <w:pPr>
        <w:pStyle w:val="27"/>
        <w:spacing w:before="0" w:after="0"/>
        <w:ind w:firstLine="478" w:firstLineChars="228"/>
        <w:rPr>
          <w:rFonts w:ascii="宋体" w:hAnsi="宋体"/>
          <w:kern w:val="2"/>
          <w:sz w:val="21"/>
          <w:szCs w:val="21"/>
        </w:rPr>
      </w:pPr>
      <w:r>
        <w:rPr>
          <w:rFonts w:hint="eastAsia" w:ascii="宋体" w:hAnsi="宋体"/>
          <w:kern w:val="2"/>
          <w:sz w:val="21"/>
          <w:szCs w:val="21"/>
        </w:rPr>
        <w:t>邮 编：</w:t>
      </w:r>
    </w:p>
    <w:p w14:paraId="0995C671">
      <w:pPr>
        <w:pStyle w:val="27"/>
        <w:spacing w:before="0" w:after="0"/>
        <w:ind w:firstLine="478" w:firstLineChars="228"/>
        <w:rPr>
          <w:rFonts w:ascii="宋体" w:hAnsi="宋体"/>
          <w:kern w:val="2"/>
          <w:sz w:val="21"/>
          <w:szCs w:val="21"/>
        </w:rPr>
      </w:pPr>
      <w:r>
        <w:rPr>
          <w:rFonts w:hint="eastAsia" w:ascii="宋体" w:hAnsi="宋体"/>
          <w:kern w:val="2"/>
          <w:sz w:val="21"/>
          <w:szCs w:val="21"/>
        </w:rPr>
        <w:t xml:space="preserve">电 话： </w:t>
      </w:r>
    </w:p>
    <w:p w14:paraId="71683B22">
      <w:pPr>
        <w:pStyle w:val="27"/>
        <w:spacing w:before="0" w:after="0"/>
        <w:ind w:firstLine="478" w:firstLineChars="228"/>
        <w:rPr>
          <w:rFonts w:ascii="宋体" w:hAnsi="宋体"/>
          <w:kern w:val="2"/>
          <w:sz w:val="21"/>
          <w:szCs w:val="21"/>
        </w:rPr>
      </w:pPr>
      <w:r>
        <w:rPr>
          <w:rFonts w:hint="eastAsia" w:ascii="宋体" w:hAnsi="宋体"/>
          <w:kern w:val="2"/>
          <w:sz w:val="21"/>
          <w:szCs w:val="21"/>
        </w:rPr>
        <w:t xml:space="preserve">传 真： </w:t>
      </w:r>
    </w:p>
    <w:p w14:paraId="14669898">
      <w:pPr>
        <w:pStyle w:val="27"/>
        <w:spacing w:before="0" w:after="0"/>
        <w:ind w:firstLine="478" w:firstLineChars="228"/>
        <w:rPr>
          <w:rFonts w:ascii="宋体" w:hAnsi="宋体"/>
          <w:kern w:val="2"/>
          <w:sz w:val="21"/>
          <w:szCs w:val="21"/>
        </w:rPr>
      </w:pPr>
      <w:r>
        <w:rPr>
          <w:rFonts w:hint="eastAsia" w:ascii="宋体" w:hAnsi="宋体"/>
          <w:kern w:val="2"/>
          <w:sz w:val="21"/>
          <w:szCs w:val="21"/>
        </w:rPr>
        <w:t>供应商开户行：</w:t>
      </w:r>
    </w:p>
    <w:p w14:paraId="53259591">
      <w:pPr>
        <w:pStyle w:val="27"/>
        <w:spacing w:before="0" w:after="0"/>
        <w:ind w:firstLine="478" w:firstLineChars="228"/>
        <w:rPr>
          <w:rFonts w:ascii="宋体" w:hAnsi="宋体"/>
          <w:kern w:val="2"/>
          <w:sz w:val="21"/>
          <w:szCs w:val="21"/>
        </w:rPr>
      </w:pPr>
      <w:r>
        <w:rPr>
          <w:rFonts w:hint="eastAsia" w:ascii="宋体" w:hAnsi="宋体"/>
          <w:kern w:val="2"/>
          <w:sz w:val="21"/>
          <w:szCs w:val="21"/>
        </w:rPr>
        <w:t xml:space="preserve">账 户： </w:t>
      </w:r>
    </w:p>
    <w:p w14:paraId="0C2AA07F">
      <w:pPr>
        <w:pStyle w:val="27"/>
        <w:spacing w:before="0" w:after="0"/>
        <w:ind w:firstLine="478" w:firstLineChars="228"/>
        <w:rPr>
          <w:rFonts w:ascii="宋体" w:hAnsi="宋体"/>
          <w:kern w:val="2"/>
          <w:sz w:val="21"/>
          <w:szCs w:val="21"/>
        </w:rPr>
      </w:pPr>
      <w:r>
        <w:rPr>
          <w:rFonts w:hint="eastAsia" w:ascii="宋体" w:hAnsi="宋体"/>
          <w:kern w:val="2"/>
          <w:sz w:val="21"/>
          <w:szCs w:val="21"/>
        </w:rPr>
        <w:t>行 号：</w:t>
      </w:r>
    </w:p>
    <w:p w14:paraId="1BAF81F3">
      <w:pPr>
        <w:pStyle w:val="27"/>
        <w:spacing w:before="0" w:after="0"/>
        <w:ind w:firstLine="478" w:firstLineChars="228"/>
        <w:rPr>
          <w:rFonts w:ascii="宋体" w:hAnsi="宋体"/>
          <w:kern w:val="2"/>
          <w:sz w:val="21"/>
          <w:szCs w:val="21"/>
        </w:rPr>
      </w:pPr>
      <w:r>
        <w:rPr>
          <w:rFonts w:hint="eastAsia" w:ascii="宋体" w:hAnsi="宋体"/>
          <w:kern w:val="2"/>
          <w:sz w:val="21"/>
          <w:szCs w:val="21"/>
        </w:rPr>
        <w:t>日 期：________年____月____日</w:t>
      </w:r>
    </w:p>
    <w:p w14:paraId="0455FDF1">
      <w:pPr>
        <w:adjustRightInd w:val="0"/>
        <w:spacing w:line="360" w:lineRule="auto"/>
        <w:rPr>
          <w:rFonts w:ascii="宋体" w:hAnsi="宋体"/>
          <w:b/>
          <w:bCs/>
          <w:color w:val="000000"/>
          <w:sz w:val="32"/>
          <w:szCs w:val="32"/>
        </w:rPr>
      </w:pPr>
    </w:p>
    <w:p w14:paraId="6B3C11BA">
      <w:pPr>
        <w:spacing w:line="360" w:lineRule="auto"/>
        <w:rPr>
          <w:rFonts w:ascii="宋体" w:hAnsi="宋体"/>
          <w:b/>
          <w:sz w:val="32"/>
          <w:szCs w:val="32"/>
        </w:rPr>
      </w:pPr>
      <w:r>
        <w:rPr>
          <w:rFonts w:hint="eastAsia" w:ascii="宋体" w:hAnsi="宋体"/>
          <w:b/>
          <w:sz w:val="32"/>
          <w:szCs w:val="32"/>
        </w:rPr>
        <w:br w:type="page"/>
      </w:r>
    </w:p>
    <w:p w14:paraId="1CB0303F">
      <w:pPr>
        <w:pStyle w:val="28"/>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ascii="宋体" w:hAnsi="宋体"/>
          <w:b/>
          <w:sz w:val="28"/>
          <w:szCs w:val="28"/>
        </w:rPr>
      </w:pPr>
      <w:r>
        <w:rPr>
          <w:rFonts w:hint="eastAsia" w:ascii="宋体" w:hAnsi="宋体"/>
          <w:b/>
          <w:sz w:val="28"/>
          <w:szCs w:val="28"/>
        </w:rPr>
        <w:t>法人授权书</w:t>
      </w:r>
    </w:p>
    <w:p w14:paraId="06268559">
      <w:pPr>
        <w:pStyle w:val="28"/>
        <w:spacing w:line="360" w:lineRule="auto"/>
        <w:ind w:firstLine="420"/>
        <w:rPr>
          <w:rFonts w:ascii="宋体" w:hAnsi="宋体"/>
          <w:sz w:val="21"/>
          <w:szCs w:val="21"/>
        </w:rPr>
      </w:pPr>
      <w:r>
        <w:rPr>
          <w:rFonts w:hint="eastAsia" w:ascii="宋体" w:hAnsi="宋体"/>
          <w:sz w:val="21"/>
          <w:szCs w:val="21"/>
        </w:rPr>
        <w:t>本授权书声明：________________（供应商名称）授权________________（被授权人的姓名）为我方就</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（项目编号）</w:t>
      </w:r>
      <w:r>
        <w:rPr>
          <w:rFonts w:hint="eastAsia" w:ascii="宋体" w:hAnsi="宋体"/>
          <w:color w:val="000000"/>
          <w:sz w:val="21"/>
          <w:szCs w:val="21"/>
          <w:u w:val="single"/>
          <w:lang w:val="en-US" w:eastAsia="zh-CN"/>
        </w:rPr>
        <w:t xml:space="preserve"> </w:t>
      </w:r>
      <w:r>
        <w:rPr>
          <w:rFonts w:hint="eastAsia" w:ascii="宋体" w:hAnsi="宋体"/>
          <w:sz w:val="21"/>
          <w:szCs w:val="21"/>
        </w:rPr>
        <w:t>号</w:t>
      </w:r>
      <w:r>
        <w:rPr>
          <w:rFonts w:hint="eastAsia" w:ascii="宋体" w:hAnsi="宋体"/>
          <w:sz w:val="21"/>
          <w:szCs w:val="21"/>
          <w:u w:val="single"/>
          <w:lang w:val="en-US" w:eastAsia="zh-CN"/>
        </w:rPr>
        <w:t xml:space="preserve">    </w:t>
      </w:r>
      <w:r>
        <w:rPr>
          <w:rFonts w:hint="eastAsia" w:ascii="宋体" w:hAnsi="宋体"/>
          <w:sz w:val="21"/>
          <w:szCs w:val="21"/>
          <w:u w:val="single"/>
        </w:rPr>
        <w:t>（项目名称）</w:t>
      </w:r>
      <w:r>
        <w:rPr>
          <w:rFonts w:hint="eastAsia" w:ascii="宋体" w:hAnsi="宋体"/>
          <w:sz w:val="21"/>
          <w:szCs w:val="21"/>
        </w:rPr>
        <w:t>项目采购活动的合法代理人，以本公司名义全权处理一切与该项目采购有关的事务。</w:t>
      </w:r>
    </w:p>
    <w:p w14:paraId="6D02D1CE">
      <w:pPr>
        <w:pStyle w:val="28"/>
        <w:spacing w:line="360" w:lineRule="auto"/>
        <w:ind w:firstLine="420"/>
        <w:rPr>
          <w:rFonts w:ascii="宋体" w:hAnsi="宋体"/>
          <w:sz w:val="21"/>
          <w:szCs w:val="21"/>
        </w:rPr>
      </w:pPr>
      <w:r>
        <w:rPr>
          <w:rFonts w:hint="eastAsia" w:ascii="宋体" w:hAnsi="宋体"/>
          <w:sz w:val="21"/>
          <w:szCs w:val="21"/>
        </w:rPr>
        <w:t>本授权书于______年____月____日起生效，特此声明。</w:t>
      </w:r>
    </w:p>
    <w:p w14:paraId="77F2FED9">
      <w:pPr>
        <w:pStyle w:val="28"/>
        <w:spacing w:line="360" w:lineRule="auto"/>
        <w:ind w:firstLine="0" w:firstLineChars="0"/>
        <w:rPr>
          <w:rFonts w:ascii="宋体" w:hAnsi="宋体"/>
          <w:sz w:val="21"/>
          <w:szCs w:val="21"/>
        </w:rPr>
      </w:pPr>
      <w:r>
        <w:rPr>
          <w:rFonts w:hint="eastAsia" w:ascii="宋体" w:hAnsi="宋体"/>
          <w:sz w:val="21"/>
          <w:szCs w:val="21"/>
        </w:rPr>
        <w:t xml:space="preserve">    </w:t>
      </w:r>
    </w:p>
    <w:p w14:paraId="4172672A">
      <w:pPr>
        <w:pStyle w:val="28"/>
        <w:spacing w:line="360" w:lineRule="auto"/>
        <w:ind w:firstLine="420"/>
        <w:rPr>
          <w:rFonts w:ascii="宋体" w:hAnsi="宋体"/>
          <w:sz w:val="21"/>
          <w:szCs w:val="21"/>
        </w:rPr>
      </w:pPr>
      <w:r>
        <w:rPr>
          <w:rFonts w:hint="eastAsia" w:ascii="宋体" w:hAnsi="宋体"/>
          <w:sz w:val="21"/>
          <w:szCs w:val="21"/>
        </w:rPr>
        <w:t xml:space="preserve">被授权人姓名：_____________________ </w:t>
      </w:r>
    </w:p>
    <w:p w14:paraId="454D113F">
      <w:pPr>
        <w:pStyle w:val="28"/>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14:paraId="05044699">
      <w:pPr>
        <w:pStyle w:val="28"/>
        <w:spacing w:line="360" w:lineRule="auto"/>
        <w:ind w:firstLine="0" w:firstLineChars="0"/>
        <w:rPr>
          <w:rFonts w:ascii="宋体" w:hAnsi="宋体"/>
          <w:sz w:val="21"/>
          <w:szCs w:val="21"/>
        </w:rPr>
      </w:pPr>
      <w:r>
        <w:rPr>
          <w:rFonts w:hint="eastAsia" w:ascii="宋体" w:hAnsi="宋体"/>
          <w:sz w:val="21"/>
          <w:szCs w:val="21"/>
        </w:rPr>
        <w:t xml:space="preserve">    单位名称：_________________________________</w:t>
      </w:r>
    </w:p>
    <w:p w14:paraId="7DE9DBF5">
      <w:pPr>
        <w:pStyle w:val="28"/>
        <w:spacing w:line="360" w:lineRule="auto"/>
        <w:ind w:firstLine="420"/>
        <w:rPr>
          <w:sz w:val="21"/>
          <w:szCs w:val="21"/>
          <w:u w:val="single"/>
        </w:rPr>
      </w:pPr>
      <w:r>
        <w:rPr>
          <w:rFonts w:hint="eastAsia"/>
          <w:sz w:val="21"/>
          <w:szCs w:val="21"/>
        </w:rPr>
        <w:t>单位地址：</w:t>
      </w:r>
      <w:r>
        <w:rPr>
          <w:sz w:val="21"/>
          <w:szCs w:val="21"/>
          <w:u w:val="single"/>
        </w:rPr>
        <w:t xml:space="preserve">                                 </w:t>
      </w:r>
    </w:p>
    <w:p w14:paraId="574721DF">
      <w:pPr>
        <w:pStyle w:val="28"/>
        <w:spacing w:line="360" w:lineRule="auto"/>
        <w:ind w:firstLine="420"/>
        <w:rPr>
          <w:rFonts w:hint="eastAsia" w:eastAsia="宋体"/>
          <w:sz w:val="21"/>
          <w:szCs w:val="21"/>
          <w:lang w:val="en-US" w:eastAsia="zh-CN"/>
        </w:rPr>
      </w:pPr>
      <w:r>
        <w:rPr>
          <w:rFonts w:hint="eastAsia"/>
          <w:sz w:val="21"/>
          <w:szCs w:val="21"/>
        </w:rPr>
        <w:t>日期：</w:t>
      </w:r>
      <w:r>
        <w:rPr>
          <w:sz w:val="21"/>
          <w:szCs w:val="21"/>
          <w:u w:val="single"/>
        </w:rPr>
        <w:t xml:space="preserve">                                    </w:t>
      </w:r>
      <w:r>
        <w:rPr>
          <w:rFonts w:hint="eastAsia"/>
          <w:sz w:val="21"/>
          <w:szCs w:val="21"/>
          <w:u w:val="single"/>
          <w:lang w:val="en-US" w:eastAsia="zh-CN"/>
        </w:rPr>
        <w:t xml:space="preserve"> </w:t>
      </w:r>
    </w:p>
    <w:p w14:paraId="4EBCAF0D">
      <w:pPr>
        <w:spacing w:line="360" w:lineRule="auto"/>
        <w:rPr>
          <w:rFonts w:ascii="宋体" w:hAnsi="宋体"/>
          <w:bCs/>
        </w:rPr>
      </w:pPr>
    </w:p>
    <w:p w14:paraId="1C346816">
      <w:pPr>
        <w:spacing w:line="360" w:lineRule="auto"/>
        <w:ind w:firstLine="420" w:firstLineChars="200"/>
        <w:rPr>
          <w:rFonts w:ascii="宋体" w:hAnsi="宋体"/>
          <w:bCs/>
        </w:rPr>
        <w:sectPr>
          <w:footerReference r:id="rId4" w:type="default"/>
          <w:pgSz w:w="11906" w:h="16838"/>
          <w:pgMar w:top="1440" w:right="1800" w:bottom="1440" w:left="1800" w:header="851" w:footer="850" w:gutter="0"/>
          <w:pgNumType w:fmt="decimal" w:start="1"/>
          <w:cols w:space="720" w:num="1"/>
          <w:docGrid w:type="lines" w:linePitch="312" w:charSpace="0"/>
        </w:sectPr>
      </w:pPr>
      <w:r>
        <w:rPr>
          <w:rFonts w:hint="eastAsia" w:ascii="宋体" w:hAnsi="宋体"/>
          <w:bCs/>
        </w:rPr>
        <w:t>被授权人身份证复印件</w:t>
      </w:r>
    </w:p>
    <w:p w14:paraId="13CD47C9">
      <w:pPr>
        <w:numPr>
          <w:ilvl w:val="0"/>
          <w:numId w:val="0"/>
        </w:numPr>
        <w:spacing w:line="360" w:lineRule="auto"/>
        <w:ind w:left="0" w:leftChars="0" w:firstLine="0" w:firstLineChars="0"/>
        <w:jc w:val="center"/>
        <w:rPr>
          <w:rFonts w:ascii="宋体" w:hAnsi="宋体"/>
          <w:b/>
          <w:sz w:val="32"/>
          <w:szCs w:val="32"/>
        </w:rPr>
      </w:pPr>
      <w:r>
        <w:rPr>
          <w:rFonts w:ascii="宋体" w:hAnsi="宋体" w:eastAsia="宋体" w:cs="Times New Roman"/>
          <w:b/>
          <w:kern w:val="2"/>
          <w:sz w:val="32"/>
          <w:szCs w:val="32"/>
          <w:lang w:val="en-US" w:eastAsia="zh-CN" w:bidi="ar-SA"/>
        </w:rPr>
        <w:t>二、</w:t>
      </w:r>
      <w:r>
        <w:rPr>
          <w:rFonts w:hint="eastAsia" w:ascii="宋体" w:hAnsi="宋体"/>
          <w:b/>
          <w:sz w:val="32"/>
          <w:szCs w:val="32"/>
        </w:rPr>
        <w:t>符合性审查响应对照表</w:t>
      </w:r>
    </w:p>
    <w:p w14:paraId="40D31243">
      <w:pPr>
        <w:spacing w:line="360" w:lineRule="auto"/>
        <w:rPr>
          <w:rFonts w:ascii="宋体" w:hAnsi="宋体"/>
          <w:b/>
          <w:sz w:val="21"/>
          <w:szCs w:val="21"/>
        </w:rPr>
      </w:pPr>
    </w:p>
    <w:tbl>
      <w:tblPr>
        <w:tblStyle w:val="19"/>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63"/>
        <w:gridCol w:w="1854"/>
        <w:gridCol w:w="1385"/>
      </w:tblGrid>
      <w:tr w14:paraId="55EB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EF53B09">
            <w:pPr>
              <w:snapToGrid w:val="0"/>
              <w:spacing w:line="360" w:lineRule="auto"/>
              <w:jc w:val="center"/>
              <w:rPr>
                <w:rFonts w:ascii="幼圆" w:eastAsia="幼圆"/>
                <w:b/>
                <w:szCs w:val="21"/>
              </w:rPr>
            </w:pPr>
            <w:r>
              <w:rPr>
                <w:rFonts w:hint="eastAsia" w:ascii="宋体" w:hAnsi="宋体" w:cs="宋体"/>
                <w:b/>
                <w:szCs w:val="21"/>
              </w:rPr>
              <w:t>序号</w:t>
            </w:r>
          </w:p>
        </w:tc>
        <w:tc>
          <w:tcPr>
            <w:tcW w:w="4763" w:type="dxa"/>
            <w:tcBorders>
              <w:top w:val="single" w:color="auto" w:sz="4" w:space="0"/>
              <w:left w:val="single" w:color="auto" w:sz="4" w:space="0"/>
              <w:bottom w:val="single" w:color="auto" w:sz="4" w:space="0"/>
              <w:right w:val="single" w:color="auto" w:sz="4" w:space="0"/>
            </w:tcBorders>
            <w:vAlign w:val="center"/>
          </w:tcPr>
          <w:p w14:paraId="462FD0C8">
            <w:pPr>
              <w:snapToGrid w:val="0"/>
              <w:spacing w:line="360" w:lineRule="auto"/>
              <w:jc w:val="center"/>
              <w:rPr>
                <w:rFonts w:ascii="幼圆" w:eastAsia="幼圆"/>
                <w:b/>
                <w:szCs w:val="21"/>
              </w:rPr>
            </w:pPr>
            <w:r>
              <w:rPr>
                <w:rFonts w:hint="eastAsia" w:ascii="宋体" w:hAnsi="宋体" w:cs="宋体"/>
                <w:b/>
                <w:szCs w:val="21"/>
              </w:rPr>
              <w:t>符合性审查响应内容</w:t>
            </w:r>
          </w:p>
        </w:tc>
        <w:tc>
          <w:tcPr>
            <w:tcW w:w="1854" w:type="dxa"/>
            <w:tcBorders>
              <w:top w:val="single" w:color="auto" w:sz="4" w:space="0"/>
              <w:left w:val="single" w:color="auto" w:sz="4" w:space="0"/>
              <w:bottom w:val="single" w:color="auto" w:sz="4" w:space="0"/>
              <w:right w:val="single" w:color="auto" w:sz="4" w:space="0"/>
            </w:tcBorders>
            <w:vAlign w:val="center"/>
          </w:tcPr>
          <w:p w14:paraId="191974BB">
            <w:pPr>
              <w:snapToGrid w:val="0"/>
              <w:spacing w:line="360" w:lineRule="auto"/>
              <w:jc w:val="center"/>
              <w:rPr>
                <w:rFonts w:ascii="宋体" w:hAnsi="宋体" w:cs="宋体"/>
                <w:b/>
                <w:szCs w:val="21"/>
              </w:rPr>
            </w:pPr>
            <w:r>
              <w:rPr>
                <w:rFonts w:hint="eastAsia" w:ascii="宋体" w:hAnsi="宋体" w:cs="宋体"/>
                <w:b/>
                <w:szCs w:val="21"/>
              </w:rPr>
              <w:t>是否响应</w:t>
            </w:r>
          </w:p>
          <w:p w14:paraId="669E9A93">
            <w:pPr>
              <w:snapToGrid w:val="0"/>
              <w:spacing w:line="360" w:lineRule="auto"/>
              <w:jc w:val="center"/>
              <w:rPr>
                <w:rFonts w:ascii="幼圆" w:eastAsia="幼圆"/>
                <w:b/>
                <w:szCs w:val="21"/>
              </w:rPr>
            </w:pPr>
            <w:r>
              <w:rPr>
                <w:rFonts w:hint="eastAsia" w:ascii="宋体" w:hAnsi="宋体" w:cs="宋体"/>
                <w:b/>
                <w:szCs w:val="21"/>
              </w:rPr>
              <w:t>（填是或者否）</w:t>
            </w:r>
          </w:p>
        </w:tc>
        <w:tc>
          <w:tcPr>
            <w:tcW w:w="1385" w:type="dxa"/>
            <w:tcBorders>
              <w:top w:val="single" w:color="auto" w:sz="4" w:space="0"/>
              <w:left w:val="single" w:color="auto" w:sz="4" w:space="0"/>
              <w:bottom w:val="single" w:color="auto" w:sz="4" w:space="0"/>
              <w:right w:val="single" w:color="auto" w:sz="4" w:space="0"/>
            </w:tcBorders>
            <w:vAlign w:val="center"/>
          </w:tcPr>
          <w:p w14:paraId="0308AD32">
            <w:pPr>
              <w:snapToGrid w:val="0"/>
              <w:spacing w:line="360" w:lineRule="auto"/>
              <w:jc w:val="center"/>
              <w:rPr>
                <w:rFonts w:ascii="幼圆" w:eastAsia="幼圆"/>
                <w:b/>
                <w:szCs w:val="21"/>
              </w:rPr>
            </w:pPr>
            <w:r>
              <w:rPr>
                <w:rFonts w:hint="eastAsia" w:ascii="宋体" w:hAnsi="宋体" w:cs="宋体"/>
                <w:b/>
                <w:szCs w:val="21"/>
              </w:rPr>
              <w:t>响应情况</w:t>
            </w:r>
          </w:p>
        </w:tc>
      </w:tr>
      <w:tr w14:paraId="4059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2B83D6D">
            <w:pPr>
              <w:spacing w:line="360" w:lineRule="auto"/>
              <w:jc w:val="center"/>
              <w:rPr>
                <w:rFonts w:ascii="宋体" w:hAnsi="宋体"/>
                <w:b/>
                <w:szCs w:val="21"/>
              </w:rPr>
            </w:pPr>
            <w:r>
              <w:rPr>
                <w:rFonts w:hint="eastAsia" w:ascii="宋体" w:hAnsi="宋体"/>
                <w:b w:val="0"/>
                <w:bCs/>
                <w:szCs w:val="21"/>
              </w:rPr>
              <w:t>1</w:t>
            </w:r>
          </w:p>
        </w:tc>
        <w:tc>
          <w:tcPr>
            <w:tcW w:w="4763" w:type="dxa"/>
            <w:tcBorders>
              <w:top w:val="single" w:color="auto" w:sz="4" w:space="0"/>
              <w:left w:val="single" w:color="auto" w:sz="4" w:space="0"/>
              <w:bottom w:val="single" w:color="auto" w:sz="4" w:space="0"/>
              <w:right w:val="single" w:color="auto" w:sz="4" w:space="0"/>
            </w:tcBorders>
            <w:vAlign w:val="center"/>
          </w:tcPr>
          <w:p w14:paraId="7A479CDD">
            <w:pPr>
              <w:spacing w:line="360" w:lineRule="auto"/>
              <w:rPr>
                <w:rFonts w:ascii="宋体" w:hAnsi="宋体"/>
                <w:iCs/>
                <w:szCs w:val="21"/>
              </w:rPr>
            </w:pPr>
            <w:r>
              <w:rPr>
                <w:rFonts w:hint="eastAsia" w:ascii="宋体" w:hAnsi="宋体"/>
                <w:iCs/>
                <w:szCs w:val="21"/>
              </w:rPr>
              <w:t>采购需求中必须满足的实质性要求（即加斜体下划线内容，每条详细列出）</w:t>
            </w:r>
          </w:p>
        </w:tc>
        <w:tc>
          <w:tcPr>
            <w:tcW w:w="1854" w:type="dxa"/>
            <w:tcBorders>
              <w:top w:val="single" w:color="auto" w:sz="4" w:space="0"/>
              <w:left w:val="single" w:color="auto" w:sz="4" w:space="0"/>
              <w:bottom w:val="single" w:color="auto" w:sz="4" w:space="0"/>
              <w:right w:val="single" w:color="auto" w:sz="4" w:space="0"/>
            </w:tcBorders>
            <w:vAlign w:val="center"/>
          </w:tcPr>
          <w:p w14:paraId="6041EA06">
            <w:pPr>
              <w:spacing w:line="360" w:lineRule="auto"/>
              <w:rPr>
                <w:rFonts w:ascii="宋体" w:hAnsi="宋体"/>
                <w:b/>
                <w:szCs w:val="21"/>
              </w:rPr>
            </w:pPr>
          </w:p>
        </w:tc>
        <w:tc>
          <w:tcPr>
            <w:tcW w:w="1385" w:type="dxa"/>
            <w:tcBorders>
              <w:top w:val="single" w:color="auto" w:sz="4" w:space="0"/>
              <w:left w:val="single" w:color="auto" w:sz="4" w:space="0"/>
              <w:bottom w:val="single" w:color="auto" w:sz="4" w:space="0"/>
              <w:right w:val="single" w:color="auto" w:sz="4" w:space="0"/>
            </w:tcBorders>
            <w:vAlign w:val="center"/>
          </w:tcPr>
          <w:p w14:paraId="1839F5EF">
            <w:pPr>
              <w:spacing w:line="360" w:lineRule="auto"/>
              <w:rPr>
                <w:rFonts w:ascii="宋体" w:hAnsi="宋体"/>
                <w:b/>
                <w:szCs w:val="21"/>
              </w:rPr>
            </w:pPr>
          </w:p>
        </w:tc>
      </w:tr>
      <w:tr w14:paraId="6044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6A3EE6E">
            <w:pPr>
              <w:spacing w:line="360" w:lineRule="auto"/>
              <w:jc w:val="center"/>
              <w:rPr>
                <w:rFonts w:ascii="宋体" w:hAnsi="宋体"/>
                <w:szCs w:val="21"/>
              </w:rPr>
            </w:pPr>
            <w:r>
              <w:rPr>
                <w:rFonts w:hint="eastAsia" w:ascii="宋体" w:hAnsi="宋体"/>
                <w:szCs w:val="21"/>
              </w:rPr>
              <w:t>2</w:t>
            </w:r>
          </w:p>
        </w:tc>
        <w:tc>
          <w:tcPr>
            <w:tcW w:w="4763" w:type="dxa"/>
            <w:tcBorders>
              <w:top w:val="single" w:color="auto" w:sz="4" w:space="0"/>
              <w:left w:val="single" w:color="auto" w:sz="4" w:space="0"/>
              <w:bottom w:val="single" w:color="auto" w:sz="4" w:space="0"/>
              <w:right w:val="single" w:color="auto" w:sz="4" w:space="0"/>
            </w:tcBorders>
            <w:vAlign w:val="center"/>
          </w:tcPr>
          <w:p w14:paraId="1AB1BF48">
            <w:pPr>
              <w:spacing w:line="240" w:lineRule="auto"/>
              <w:rPr>
                <w:rFonts w:ascii="宋体" w:hAnsi="宋体"/>
                <w:iCs/>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42DC5267">
            <w:pPr>
              <w:spacing w:line="360" w:lineRule="auto"/>
              <w:rPr>
                <w:rFonts w:ascii="宋体" w:hAnsi="宋体"/>
                <w:szCs w:val="21"/>
              </w:rPr>
            </w:pPr>
          </w:p>
        </w:tc>
        <w:tc>
          <w:tcPr>
            <w:tcW w:w="1385" w:type="dxa"/>
            <w:tcBorders>
              <w:top w:val="single" w:color="auto" w:sz="4" w:space="0"/>
              <w:left w:val="single" w:color="auto" w:sz="4" w:space="0"/>
              <w:bottom w:val="single" w:color="auto" w:sz="4" w:space="0"/>
              <w:right w:val="single" w:color="auto" w:sz="4" w:space="0"/>
            </w:tcBorders>
            <w:vAlign w:val="center"/>
          </w:tcPr>
          <w:p w14:paraId="462D85DD">
            <w:pPr>
              <w:spacing w:line="360" w:lineRule="auto"/>
              <w:rPr>
                <w:rFonts w:ascii="宋体" w:hAnsi="宋体"/>
                <w:szCs w:val="21"/>
              </w:rPr>
            </w:pPr>
          </w:p>
        </w:tc>
      </w:tr>
      <w:tr w14:paraId="3D3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6F74BCD">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4763" w:type="dxa"/>
            <w:tcBorders>
              <w:top w:val="single" w:color="auto" w:sz="4" w:space="0"/>
              <w:left w:val="single" w:color="auto" w:sz="4" w:space="0"/>
              <w:bottom w:val="single" w:color="auto" w:sz="4" w:space="0"/>
              <w:right w:val="single" w:color="auto" w:sz="4" w:space="0"/>
            </w:tcBorders>
            <w:vAlign w:val="center"/>
          </w:tcPr>
          <w:p w14:paraId="5E8FC681">
            <w:pPr>
              <w:snapToGrid w:val="0"/>
              <w:spacing w:line="360" w:lineRule="auto"/>
              <w:rPr>
                <w:rFonts w:ascii="宋体" w:hAnsi="宋体"/>
                <w:iCs/>
                <w:szCs w:val="21"/>
              </w:rPr>
            </w:pPr>
            <w:r>
              <w:rPr>
                <w:rFonts w:hint="eastAsia" w:ascii="宋体" w:hAnsi="宋体"/>
                <w:i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14:paraId="77A0E8DA">
            <w:pPr>
              <w:spacing w:line="360" w:lineRule="auto"/>
              <w:rPr>
                <w:rFonts w:ascii="宋体" w:hAnsi="宋体"/>
                <w:szCs w:val="21"/>
              </w:rPr>
            </w:pPr>
          </w:p>
        </w:tc>
        <w:tc>
          <w:tcPr>
            <w:tcW w:w="1385" w:type="dxa"/>
            <w:tcBorders>
              <w:top w:val="single" w:color="auto" w:sz="4" w:space="0"/>
              <w:left w:val="single" w:color="auto" w:sz="4" w:space="0"/>
              <w:bottom w:val="single" w:color="auto" w:sz="4" w:space="0"/>
              <w:right w:val="single" w:color="auto" w:sz="4" w:space="0"/>
            </w:tcBorders>
            <w:vAlign w:val="center"/>
          </w:tcPr>
          <w:p w14:paraId="7880A5AD">
            <w:pPr>
              <w:spacing w:line="360" w:lineRule="auto"/>
              <w:rPr>
                <w:rFonts w:ascii="宋体" w:hAnsi="宋体"/>
                <w:szCs w:val="21"/>
              </w:rPr>
            </w:pPr>
          </w:p>
        </w:tc>
      </w:tr>
    </w:tbl>
    <w:p w14:paraId="3F7FFA9D">
      <w:pPr>
        <w:adjustRightInd w:val="0"/>
        <w:spacing w:line="360" w:lineRule="auto"/>
        <w:jc w:val="center"/>
        <w:rPr>
          <w:rFonts w:ascii="宋体" w:hAnsi="宋体"/>
          <w:b/>
          <w:bCs/>
          <w:color w:val="000000"/>
          <w:sz w:val="32"/>
          <w:szCs w:val="32"/>
        </w:rPr>
      </w:pPr>
    </w:p>
    <w:p w14:paraId="4C926454">
      <w:pPr>
        <w:adjustRightInd w:val="0"/>
        <w:spacing w:line="360" w:lineRule="auto"/>
        <w:jc w:val="center"/>
        <w:rPr>
          <w:rFonts w:ascii="宋体" w:hAnsi="宋体"/>
          <w:b/>
          <w:bCs/>
          <w:color w:val="000000"/>
          <w:sz w:val="32"/>
          <w:szCs w:val="32"/>
        </w:rPr>
      </w:pPr>
    </w:p>
    <w:p w14:paraId="330DC955">
      <w:pPr>
        <w:adjustRightInd w:val="0"/>
        <w:spacing w:line="360" w:lineRule="auto"/>
        <w:jc w:val="center"/>
        <w:rPr>
          <w:rFonts w:ascii="宋体" w:hAnsi="宋体"/>
          <w:b/>
          <w:bCs/>
          <w:color w:val="000000"/>
          <w:sz w:val="32"/>
          <w:szCs w:val="32"/>
        </w:rPr>
      </w:pPr>
    </w:p>
    <w:p w14:paraId="5092E180">
      <w:pPr>
        <w:adjustRightInd w:val="0"/>
        <w:spacing w:line="360" w:lineRule="auto"/>
        <w:jc w:val="center"/>
        <w:rPr>
          <w:rFonts w:ascii="宋体" w:hAnsi="宋体"/>
          <w:b/>
          <w:bCs/>
          <w:color w:val="000000"/>
          <w:sz w:val="32"/>
          <w:szCs w:val="32"/>
        </w:rPr>
      </w:pPr>
    </w:p>
    <w:p w14:paraId="2C453535">
      <w:pPr>
        <w:adjustRightInd w:val="0"/>
        <w:spacing w:line="360" w:lineRule="auto"/>
        <w:jc w:val="center"/>
        <w:rPr>
          <w:rFonts w:ascii="宋体" w:hAnsi="宋体"/>
          <w:b/>
          <w:bCs/>
          <w:color w:val="000000"/>
          <w:sz w:val="32"/>
          <w:szCs w:val="32"/>
        </w:rPr>
      </w:pPr>
    </w:p>
    <w:p w14:paraId="5582F54B">
      <w:pPr>
        <w:adjustRightInd w:val="0"/>
        <w:spacing w:line="360" w:lineRule="auto"/>
        <w:jc w:val="center"/>
        <w:rPr>
          <w:rFonts w:ascii="宋体" w:hAnsi="宋体"/>
          <w:b/>
          <w:bCs/>
          <w:color w:val="000000"/>
          <w:sz w:val="32"/>
          <w:szCs w:val="32"/>
        </w:rPr>
      </w:pPr>
    </w:p>
    <w:p w14:paraId="27D31172">
      <w:pPr>
        <w:adjustRightInd w:val="0"/>
        <w:spacing w:line="360" w:lineRule="auto"/>
        <w:jc w:val="center"/>
        <w:rPr>
          <w:rFonts w:ascii="宋体" w:hAnsi="宋体"/>
          <w:b/>
          <w:bCs/>
          <w:color w:val="000000"/>
          <w:sz w:val="32"/>
          <w:szCs w:val="32"/>
        </w:rPr>
      </w:pPr>
    </w:p>
    <w:p w14:paraId="00B1048C">
      <w:pPr>
        <w:adjustRightInd w:val="0"/>
        <w:spacing w:line="360" w:lineRule="auto"/>
        <w:jc w:val="center"/>
        <w:rPr>
          <w:rFonts w:ascii="宋体" w:hAnsi="宋体"/>
          <w:b/>
          <w:bCs/>
          <w:color w:val="000000"/>
          <w:sz w:val="32"/>
          <w:szCs w:val="32"/>
        </w:rPr>
      </w:pPr>
    </w:p>
    <w:p w14:paraId="47AC997D">
      <w:pPr>
        <w:adjustRightInd w:val="0"/>
        <w:spacing w:line="360" w:lineRule="auto"/>
        <w:jc w:val="center"/>
        <w:rPr>
          <w:rFonts w:ascii="宋体" w:hAnsi="宋体"/>
          <w:b/>
          <w:bCs/>
          <w:color w:val="000000"/>
          <w:sz w:val="32"/>
          <w:szCs w:val="32"/>
        </w:rPr>
      </w:pPr>
    </w:p>
    <w:p w14:paraId="33AF8972">
      <w:pPr>
        <w:adjustRightInd w:val="0"/>
        <w:spacing w:line="360" w:lineRule="auto"/>
        <w:jc w:val="center"/>
        <w:rPr>
          <w:rFonts w:ascii="宋体" w:hAnsi="宋体"/>
          <w:b/>
          <w:bCs/>
          <w:color w:val="000000"/>
          <w:sz w:val="32"/>
          <w:szCs w:val="32"/>
        </w:rPr>
      </w:pPr>
    </w:p>
    <w:p w14:paraId="13393D02">
      <w:pPr>
        <w:adjustRightInd w:val="0"/>
        <w:spacing w:line="360" w:lineRule="auto"/>
        <w:jc w:val="center"/>
        <w:rPr>
          <w:rFonts w:ascii="宋体" w:hAnsi="宋体"/>
          <w:b/>
          <w:bCs/>
          <w:color w:val="000000"/>
          <w:sz w:val="32"/>
          <w:szCs w:val="32"/>
        </w:rPr>
      </w:pPr>
    </w:p>
    <w:p w14:paraId="789632AD">
      <w:pPr>
        <w:adjustRightInd w:val="0"/>
        <w:spacing w:line="360" w:lineRule="auto"/>
        <w:jc w:val="center"/>
        <w:rPr>
          <w:rFonts w:ascii="宋体" w:hAnsi="宋体"/>
          <w:b/>
          <w:bCs/>
          <w:color w:val="000000"/>
          <w:sz w:val="32"/>
          <w:szCs w:val="32"/>
        </w:rPr>
      </w:pPr>
    </w:p>
    <w:p w14:paraId="2E8F56C1">
      <w:pPr>
        <w:rPr>
          <w:rFonts w:hint="eastAsia" w:ascii="宋体" w:hAnsi="宋体"/>
          <w:b/>
          <w:sz w:val="32"/>
          <w:szCs w:val="32"/>
        </w:rPr>
      </w:pPr>
      <w:r>
        <w:rPr>
          <w:rFonts w:hint="eastAsia" w:ascii="宋体" w:hAnsi="宋体"/>
          <w:b/>
          <w:sz w:val="32"/>
          <w:szCs w:val="32"/>
        </w:rPr>
        <w:br w:type="page"/>
      </w:r>
    </w:p>
    <w:p w14:paraId="59813F4B">
      <w:pPr>
        <w:spacing w:after="312" w:afterLines="100" w:line="360" w:lineRule="auto"/>
        <w:jc w:val="center"/>
        <w:rPr>
          <w:rFonts w:ascii="宋体" w:hAnsi="宋体"/>
          <w:b/>
          <w:sz w:val="32"/>
          <w:szCs w:val="32"/>
        </w:rPr>
      </w:pPr>
      <w:r>
        <w:rPr>
          <w:rFonts w:hint="eastAsia" w:ascii="宋体" w:hAnsi="宋体"/>
          <w:b/>
          <w:sz w:val="32"/>
          <w:szCs w:val="32"/>
          <w:lang w:val="en-US" w:eastAsia="zh-CN"/>
        </w:rPr>
        <w:t>三</w:t>
      </w:r>
      <w:r>
        <w:rPr>
          <w:rFonts w:hint="eastAsia" w:ascii="宋体" w:hAnsi="宋体"/>
          <w:b/>
          <w:sz w:val="32"/>
          <w:szCs w:val="32"/>
        </w:rPr>
        <w:t>、报价表</w:t>
      </w:r>
    </w:p>
    <w:p w14:paraId="6AA731F6">
      <w:pPr>
        <w:spacing w:line="360" w:lineRule="auto"/>
        <w:ind w:firstLine="480"/>
        <w:rPr>
          <w:szCs w:val="21"/>
        </w:rPr>
      </w:pPr>
      <w:r>
        <w:rPr>
          <w:rFonts w:hint="eastAsia" w:ascii="宋体" w:hAnsi="宋体"/>
          <w:szCs w:val="21"/>
        </w:rPr>
        <w:t>项目名称：</w:t>
      </w:r>
    </w:p>
    <w:p w14:paraId="30A24FA0">
      <w:pPr>
        <w:spacing w:line="360" w:lineRule="auto"/>
        <w:ind w:firstLine="480"/>
        <w:rPr>
          <w:rFonts w:ascii="宋体" w:hAnsi="宋体"/>
          <w:szCs w:val="21"/>
        </w:rPr>
      </w:pPr>
      <w:r>
        <w:rPr>
          <w:rFonts w:hint="eastAsia" w:ascii="宋体" w:hAnsi="宋体"/>
          <w:szCs w:val="21"/>
        </w:rPr>
        <w:t>项目编号：</w:t>
      </w:r>
    </w:p>
    <w:tbl>
      <w:tblPr>
        <w:tblStyle w:val="19"/>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59"/>
      </w:tblGrid>
      <w:tr w14:paraId="3F20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481" w:type="dxa"/>
            <w:tcBorders>
              <w:top w:val="single" w:color="auto" w:sz="4" w:space="0"/>
              <w:left w:val="single" w:color="auto" w:sz="4" w:space="0"/>
              <w:bottom w:val="single" w:color="auto" w:sz="4" w:space="0"/>
              <w:right w:val="single" w:color="auto" w:sz="4" w:space="0"/>
            </w:tcBorders>
            <w:vAlign w:val="center"/>
          </w:tcPr>
          <w:p w14:paraId="72DF69F4">
            <w:pPr>
              <w:spacing w:line="360" w:lineRule="auto"/>
              <w:jc w:val="center"/>
              <w:rPr>
                <w:rFonts w:ascii="宋体" w:hAnsi="宋体"/>
                <w:sz w:val="24"/>
                <w:szCs w:val="24"/>
              </w:rPr>
            </w:pPr>
            <w:r>
              <w:rPr>
                <w:rFonts w:hint="eastAsia" w:ascii="宋体" w:hAnsi="宋体"/>
                <w:sz w:val="24"/>
                <w:szCs w:val="24"/>
              </w:rPr>
              <w:t>产品、服务名称</w:t>
            </w:r>
          </w:p>
        </w:tc>
        <w:tc>
          <w:tcPr>
            <w:tcW w:w="5859" w:type="dxa"/>
            <w:tcBorders>
              <w:top w:val="single" w:color="auto" w:sz="4" w:space="0"/>
              <w:left w:val="single" w:color="auto" w:sz="4" w:space="0"/>
              <w:bottom w:val="single" w:color="auto" w:sz="4" w:space="0"/>
              <w:right w:val="single" w:color="auto" w:sz="4" w:space="0"/>
            </w:tcBorders>
            <w:vAlign w:val="center"/>
          </w:tcPr>
          <w:p w14:paraId="2FBED8E9">
            <w:pPr>
              <w:spacing w:line="360" w:lineRule="auto"/>
              <w:jc w:val="center"/>
              <w:rPr>
                <w:rFonts w:ascii="宋体" w:hAnsi="宋体"/>
                <w:sz w:val="24"/>
                <w:szCs w:val="24"/>
              </w:rPr>
            </w:pPr>
            <w:r>
              <w:rPr>
                <w:rFonts w:hint="eastAsia" w:ascii="宋体" w:hAnsi="宋体"/>
                <w:sz w:val="24"/>
                <w:szCs w:val="24"/>
              </w:rPr>
              <w:t>总报价</w:t>
            </w:r>
          </w:p>
        </w:tc>
      </w:tr>
      <w:tr w14:paraId="5A39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2481" w:type="dxa"/>
            <w:tcBorders>
              <w:top w:val="single" w:color="auto" w:sz="4" w:space="0"/>
              <w:left w:val="single" w:color="auto" w:sz="4" w:space="0"/>
              <w:bottom w:val="single" w:color="auto" w:sz="4" w:space="0"/>
              <w:right w:val="single" w:color="auto" w:sz="4" w:space="0"/>
            </w:tcBorders>
            <w:vAlign w:val="center"/>
          </w:tcPr>
          <w:p w14:paraId="6CFFBFBB">
            <w:pPr>
              <w:spacing w:line="360" w:lineRule="auto"/>
              <w:jc w:val="center"/>
              <w:rPr>
                <w:rFonts w:ascii="宋体" w:hAnsi="宋体"/>
                <w:sz w:val="24"/>
                <w:szCs w:val="24"/>
              </w:rPr>
            </w:pPr>
            <w:r>
              <w:rPr>
                <w:rFonts w:hint="eastAsia" w:ascii="宋体" w:hAnsi="宋体"/>
                <w:sz w:val="24"/>
                <w:szCs w:val="24"/>
                <w:lang w:val="en-US" w:eastAsia="zh-CN"/>
              </w:rPr>
              <w:t>门（急）诊诊疗信息数据报告项目</w:t>
            </w:r>
          </w:p>
        </w:tc>
        <w:tc>
          <w:tcPr>
            <w:tcW w:w="5859" w:type="dxa"/>
            <w:tcBorders>
              <w:top w:val="single" w:color="auto" w:sz="4" w:space="0"/>
              <w:left w:val="single" w:color="auto" w:sz="4" w:space="0"/>
              <w:bottom w:val="single" w:color="auto" w:sz="4" w:space="0"/>
              <w:right w:val="single" w:color="auto" w:sz="4" w:space="0"/>
            </w:tcBorders>
            <w:vAlign w:val="center"/>
          </w:tcPr>
          <w:p w14:paraId="5BA19E24">
            <w:pPr>
              <w:pStyle w:val="27"/>
              <w:spacing w:before="0" w:after="0"/>
              <w:ind w:firstLine="420"/>
              <w:rPr>
                <w:rFonts w:ascii="宋体" w:hAnsi="宋体" w:cs="宋体"/>
                <w:sz w:val="24"/>
                <w:szCs w:val="24"/>
              </w:rPr>
            </w:pPr>
          </w:p>
          <w:p w14:paraId="5860DF46">
            <w:pPr>
              <w:pStyle w:val="27"/>
              <w:spacing w:before="0" w:after="0"/>
              <w:ind w:firstLine="420"/>
              <w:rPr>
                <w:rFonts w:ascii="宋体" w:hAnsi="宋体" w:cs="宋体"/>
                <w:sz w:val="24"/>
                <w:szCs w:val="24"/>
              </w:rPr>
            </w:pPr>
            <w:r>
              <w:rPr>
                <w:rFonts w:hint="eastAsia" w:ascii="宋体" w:hAnsi="宋体" w:cs="宋体"/>
                <w:sz w:val="24"/>
                <w:szCs w:val="24"/>
              </w:rPr>
              <w:t>小写</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cs="宋体"/>
                <w:sz w:val="24"/>
                <w:szCs w:val="24"/>
                <w:u w:val="single"/>
              </w:rPr>
              <w:t xml:space="preserve">                  </w:t>
            </w:r>
            <w:r>
              <w:rPr>
                <w:rFonts w:hint="eastAsia" w:ascii="宋体" w:hAnsi="宋体" w:cs="宋体"/>
                <w:sz w:val="24"/>
                <w:szCs w:val="24"/>
              </w:rPr>
              <w:t>（人民币：元）</w:t>
            </w:r>
          </w:p>
          <w:p w14:paraId="71992AB9">
            <w:pPr>
              <w:pStyle w:val="27"/>
              <w:spacing w:before="0" w:after="0"/>
              <w:ind w:firstLine="420"/>
              <w:rPr>
                <w:rFonts w:ascii="宋体" w:hAnsi="宋体" w:cs="宋体"/>
                <w:sz w:val="24"/>
                <w:szCs w:val="24"/>
              </w:rPr>
            </w:pPr>
          </w:p>
          <w:p w14:paraId="4EBC7401">
            <w:pPr>
              <w:pStyle w:val="27"/>
              <w:spacing w:before="0" w:after="0"/>
              <w:ind w:firstLine="420"/>
              <w:rPr>
                <w:rFonts w:ascii="宋体" w:hAnsi="宋体" w:cs="宋体"/>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（人民币：元）</w:t>
            </w:r>
          </w:p>
          <w:p w14:paraId="0621CBCF">
            <w:pPr>
              <w:pStyle w:val="27"/>
              <w:spacing w:before="0" w:after="0"/>
              <w:ind w:firstLine="420"/>
              <w:rPr>
                <w:rFonts w:ascii="宋体" w:hAnsi="宋体" w:cs="宋体"/>
                <w:sz w:val="24"/>
                <w:szCs w:val="24"/>
              </w:rPr>
            </w:pPr>
          </w:p>
        </w:tc>
      </w:tr>
    </w:tbl>
    <w:p w14:paraId="2D6F36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szCs w:val="21"/>
        </w:rPr>
      </w:pPr>
      <w:r>
        <w:rPr>
          <w:rFonts w:hint="eastAsia" w:ascii="宋体" w:hAnsi="宋体"/>
          <w:szCs w:val="21"/>
        </w:rPr>
        <w:t xml:space="preserve">                               </w:t>
      </w:r>
    </w:p>
    <w:p w14:paraId="0562807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u w:val="single"/>
        </w:rPr>
      </w:pP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lang w:val="en-US" w:eastAsia="zh-CN"/>
        </w:rPr>
        <w:t>供应商</w:t>
      </w:r>
      <w:r>
        <w:rPr>
          <w:rFonts w:hint="eastAsia" w:ascii="宋体" w:hAnsi="宋体"/>
        </w:rPr>
        <w:t>名称（公章）：</w:t>
      </w:r>
      <w:r>
        <w:rPr>
          <w:rFonts w:hint="eastAsia" w:ascii="宋体" w:hAnsi="宋体"/>
          <w:u w:val="single"/>
        </w:rPr>
        <w:t xml:space="preserve">                         </w:t>
      </w:r>
      <w:r>
        <w:rPr>
          <w:rFonts w:hint="eastAsia" w:ascii="宋体" w:hAnsi="宋体"/>
        </w:rPr>
        <w:t xml:space="preserve">   </w:t>
      </w:r>
    </w:p>
    <w:p w14:paraId="5F617C28">
      <w:pPr>
        <w:keepNext w:val="0"/>
        <w:keepLines w:val="0"/>
        <w:pageBreakBefore w:val="0"/>
        <w:widowControl w:val="0"/>
        <w:kinsoku/>
        <w:wordWrap/>
        <w:overflowPunct/>
        <w:topLinePunct w:val="0"/>
        <w:autoSpaceDE/>
        <w:autoSpaceDN/>
        <w:bidi w:val="0"/>
        <w:adjustRightInd/>
        <w:snapToGrid/>
        <w:spacing w:line="360" w:lineRule="auto"/>
        <w:ind w:firstLine="3360" w:firstLineChars="1600"/>
        <w:textAlignment w:val="auto"/>
        <w:rPr>
          <w:rFonts w:ascii="宋体" w:hAnsi="宋体"/>
          <w:color w:val="auto"/>
          <w:highlight w:val="none"/>
          <w:u w:val="single"/>
          <w:lang w:val="zh-CN"/>
        </w:rPr>
      </w:pPr>
      <w:r>
        <w:rPr>
          <w:rFonts w:hint="eastAsia" w:ascii="宋体" w:hAnsi="宋体"/>
          <w:color w:val="auto"/>
          <w:highlight w:val="none"/>
          <w:lang w:val="zh-CN"/>
        </w:rPr>
        <w:t>法定代表人或授权代表(签字)：</w:t>
      </w:r>
      <w:r>
        <w:rPr>
          <w:rFonts w:hint="eastAsia" w:ascii="宋体" w:hAnsi="宋体"/>
          <w:u w:val="single"/>
        </w:rPr>
        <w:t xml:space="preserve">                    </w:t>
      </w:r>
      <w:r>
        <w:rPr>
          <w:rFonts w:hint="eastAsia" w:ascii="宋体" w:hAnsi="宋体"/>
        </w:rPr>
        <w:t xml:space="preserve">  </w:t>
      </w:r>
    </w:p>
    <w:p w14:paraId="5BDD0675">
      <w:pPr>
        <w:spacing w:line="360" w:lineRule="auto"/>
        <w:jc w:val="right"/>
        <w:rPr>
          <w:rFonts w:hint="eastAsia" w:ascii="宋体" w:hAnsi="宋体"/>
          <w:color w:val="000000"/>
        </w:rPr>
      </w:pPr>
      <w:r>
        <w:rPr>
          <w:rFonts w:hint="eastAsia" w:ascii="宋体" w:hAnsi="宋体"/>
          <w:color w:val="000000"/>
        </w:rPr>
        <w:t>日期：    年   月    日</w:t>
      </w:r>
    </w:p>
    <w:p w14:paraId="505C80CC">
      <w:pPr>
        <w:pStyle w:val="7"/>
        <w:spacing w:line="360" w:lineRule="auto"/>
        <w:ind w:firstLine="640"/>
        <w:rPr>
          <w:rFonts w:ascii="宋体" w:hAnsi="宋体"/>
          <w:sz w:val="32"/>
          <w:szCs w:val="32"/>
        </w:rPr>
      </w:pPr>
    </w:p>
    <w:p w14:paraId="6FD3388E">
      <w:pPr>
        <w:pStyle w:val="7"/>
        <w:spacing w:line="360" w:lineRule="auto"/>
        <w:ind w:firstLine="640"/>
        <w:rPr>
          <w:rFonts w:ascii="宋体" w:hAnsi="宋体"/>
          <w:sz w:val="32"/>
          <w:szCs w:val="32"/>
        </w:rPr>
      </w:pPr>
    </w:p>
    <w:p w14:paraId="049CD72C">
      <w:pPr>
        <w:spacing w:line="360" w:lineRule="auto"/>
        <w:rPr>
          <w:rFonts w:ascii="宋体" w:hAnsi="宋体"/>
          <w:sz w:val="32"/>
          <w:szCs w:val="32"/>
        </w:rPr>
      </w:pPr>
      <w:r>
        <w:rPr>
          <w:rFonts w:hint="eastAsia" w:ascii="宋体" w:hAnsi="宋体"/>
          <w:sz w:val="32"/>
          <w:szCs w:val="32"/>
        </w:rPr>
        <w:br w:type="page"/>
      </w:r>
    </w:p>
    <w:p w14:paraId="1B9019F7">
      <w:pPr>
        <w:numPr>
          <w:ilvl w:val="0"/>
          <w:numId w:val="0"/>
        </w:numPr>
        <w:spacing w:after="312" w:afterLines="100" w:line="360" w:lineRule="auto"/>
        <w:jc w:val="center"/>
        <w:rPr>
          <w:rFonts w:hint="eastAsia" w:ascii="宋体" w:hAnsi="宋体"/>
          <w:b/>
          <w:sz w:val="32"/>
          <w:szCs w:val="32"/>
        </w:rPr>
      </w:pP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b/>
          <w:sz w:val="32"/>
          <w:szCs w:val="32"/>
        </w:rPr>
        <w:t>分项报价表</w:t>
      </w:r>
    </w:p>
    <w:p w14:paraId="2309115A">
      <w:pPr>
        <w:spacing w:line="360" w:lineRule="auto"/>
        <w:ind w:firstLine="480"/>
        <w:rPr>
          <w:szCs w:val="21"/>
        </w:rPr>
      </w:pPr>
      <w:r>
        <w:rPr>
          <w:rFonts w:hint="eastAsia" w:ascii="宋体" w:hAnsi="宋体"/>
          <w:szCs w:val="21"/>
        </w:rPr>
        <w:t>项目名称：</w:t>
      </w:r>
    </w:p>
    <w:p w14:paraId="0CD97CB9">
      <w:pPr>
        <w:spacing w:line="360" w:lineRule="auto"/>
        <w:ind w:firstLine="480"/>
        <w:rPr>
          <w:rFonts w:hint="eastAsia" w:ascii="宋体" w:hAnsi="宋体"/>
          <w:szCs w:val="21"/>
        </w:rPr>
      </w:pPr>
      <w:r>
        <w:rPr>
          <w:rFonts w:hint="eastAsia" w:ascii="宋体" w:hAnsi="宋体"/>
          <w:szCs w:val="21"/>
        </w:rPr>
        <w:t>项目编号：</w:t>
      </w:r>
    </w:p>
    <w:tbl>
      <w:tblPr>
        <w:tblStyle w:val="19"/>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25"/>
        <w:gridCol w:w="1452"/>
        <w:gridCol w:w="1242"/>
        <w:gridCol w:w="1338"/>
        <w:gridCol w:w="1691"/>
      </w:tblGrid>
      <w:tr w14:paraId="05E3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AEB7B28">
            <w:pPr>
              <w:spacing w:line="360" w:lineRule="auto"/>
              <w:jc w:val="center"/>
              <w:rPr>
                <w:rFonts w:ascii="宋体" w:hAnsi="宋体"/>
                <w:color w:val="000000"/>
                <w:szCs w:val="21"/>
              </w:rPr>
            </w:pPr>
            <w:r>
              <w:rPr>
                <w:rFonts w:hint="eastAsia" w:ascii="宋体" w:hAnsi="宋体"/>
                <w:color w:val="000000"/>
              </w:rPr>
              <w:t>序号</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4E4A873">
            <w:pPr>
              <w:spacing w:line="360" w:lineRule="auto"/>
              <w:jc w:val="center"/>
              <w:rPr>
                <w:rFonts w:ascii="宋体" w:hAnsi="宋体"/>
                <w:color w:val="000000"/>
                <w:szCs w:val="21"/>
              </w:rPr>
            </w:pPr>
            <w:r>
              <w:rPr>
                <w:rFonts w:hint="eastAsia" w:ascii="宋体" w:hAnsi="宋体"/>
                <w:color w:val="000000"/>
              </w:rPr>
              <w:t>产品、服务名称</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5E4B990">
            <w:pPr>
              <w:spacing w:line="360" w:lineRule="auto"/>
              <w:jc w:val="center"/>
              <w:rPr>
                <w:rFonts w:ascii="宋体" w:hAnsi="宋体"/>
                <w:color w:val="000000"/>
                <w:szCs w:val="21"/>
              </w:rPr>
            </w:pPr>
            <w:r>
              <w:rPr>
                <w:rFonts w:hint="eastAsia" w:ascii="宋体" w:hAnsi="宋体"/>
                <w:color w:val="000000"/>
              </w:rPr>
              <w:t>分项单位</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762AD5F4">
            <w:pPr>
              <w:spacing w:line="360" w:lineRule="auto"/>
              <w:jc w:val="center"/>
              <w:rPr>
                <w:rFonts w:ascii="宋体" w:hAnsi="宋体"/>
                <w:color w:val="000000"/>
                <w:szCs w:val="21"/>
              </w:rPr>
            </w:pPr>
            <w:r>
              <w:rPr>
                <w:rFonts w:hint="eastAsia" w:ascii="宋体" w:hAnsi="宋体"/>
                <w:color w:val="000000"/>
              </w:rPr>
              <w:t>数量</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7154DD50">
            <w:pPr>
              <w:spacing w:line="360" w:lineRule="auto"/>
              <w:jc w:val="center"/>
              <w:rPr>
                <w:rFonts w:ascii="宋体" w:hAnsi="宋体"/>
                <w:color w:val="000000"/>
                <w:szCs w:val="21"/>
              </w:rPr>
            </w:pPr>
            <w:r>
              <w:rPr>
                <w:rFonts w:hint="eastAsia" w:ascii="宋体" w:hAnsi="宋体"/>
                <w:color w:val="000000"/>
              </w:rPr>
              <w:t>单价</w:t>
            </w:r>
          </w:p>
          <w:p w14:paraId="4EFC6555">
            <w:pPr>
              <w:spacing w:line="360" w:lineRule="auto"/>
              <w:jc w:val="center"/>
              <w:rPr>
                <w:rFonts w:ascii="宋体" w:hAnsi="宋体"/>
                <w:color w:val="000000"/>
                <w:szCs w:val="21"/>
              </w:rPr>
            </w:pPr>
            <w:r>
              <w:rPr>
                <w:rFonts w:hint="eastAsia" w:ascii="宋体" w:hAnsi="宋体"/>
                <w:color w:val="000000"/>
              </w:rPr>
              <w:t>（元）</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6C6A3A26">
            <w:pPr>
              <w:spacing w:line="360" w:lineRule="auto"/>
              <w:jc w:val="center"/>
              <w:rPr>
                <w:rFonts w:ascii="宋体" w:hAnsi="宋体"/>
                <w:color w:val="000000"/>
                <w:szCs w:val="21"/>
              </w:rPr>
            </w:pPr>
            <w:r>
              <w:rPr>
                <w:rFonts w:hint="eastAsia" w:ascii="宋体" w:hAnsi="宋体"/>
                <w:color w:val="000000"/>
              </w:rPr>
              <w:t>单项</w:t>
            </w:r>
          </w:p>
          <w:p w14:paraId="2D6B7523">
            <w:pPr>
              <w:spacing w:line="360" w:lineRule="auto"/>
              <w:jc w:val="center"/>
              <w:rPr>
                <w:rFonts w:hint="eastAsia" w:ascii="宋体" w:hAnsi="宋体"/>
                <w:color w:val="000000"/>
              </w:rPr>
            </w:pPr>
            <w:r>
              <w:rPr>
                <w:rFonts w:hint="eastAsia" w:ascii="宋体" w:hAnsi="宋体"/>
                <w:color w:val="000000"/>
              </w:rPr>
              <w:t>合计价</w:t>
            </w:r>
          </w:p>
          <w:p w14:paraId="7C929FCC">
            <w:pPr>
              <w:spacing w:line="360" w:lineRule="auto"/>
              <w:jc w:val="center"/>
              <w:rPr>
                <w:rFonts w:ascii="宋体" w:hAnsi="宋体"/>
                <w:color w:val="000000"/>
                <w:szCs w:val="21"/>
              </w:rPr>
            </w:pPr>
            <w:r>
              <w:rPr>
                <w:rFonts w:hint="eastAsia" w:ascii="宋体" w:hAnsi="宋体"/>
                <w:color w:val="000000"/>
              </w:rPr>
              <w:t>（元）</w:t>
            </w:r>
          </w:p>
        </w:tc>
      </w:tr>
      <w:tr w14:paraId="73D9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2DA26A0">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3FC7CE3">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5F2CF8AB">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7109B89E">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32C5DB15">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1B2FF7BF">
            <w:pPr>
              <w:spacing w:line="360" w:lineRule="auto"/>
              <w:jc w:val="center"/>
              <w:rPr>
                <w:rFonts w:ascii="宋体" w:hAnsi="宋体"/>
                <w:color w:val="000000"/>
                <w:szCs w:val="21"/>
              </w:rPr>
            </w:pPr>
          </w:p>
        </w:tc>
      </w:tr>
      <w:tr w14:paraId="4B27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D3010F1">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55113CC">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C5527FC">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5D68A08A">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5508399F">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79769F1E">
            <w:pPr>
              <w:spacing w:line="360" w:lineRule="auto"/>
              <w:jc w:val="center"/>
              <w:rPr>
                <w:rFonts w:ascii="宋体" w:hAnsi="宋体"/>
                <w:color w:val="000000"/>
                <w:szCs w:val="21"/>
              </w:rPr>
            </w:pPr>
          </w:p>
        </w:tc>
      </w:tr>
      <w:tr w14:paraId="620C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94B47C9">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3867461">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4A798ECB">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01253FBE">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17A3A766">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0611F7A5">
            <w:pPr>
              <w:spacing w:line="360" w:lineRule="auto"/>
              <w:jc w:val="center"/>
              <w:rPr>
                <w:rFonts w:ascii="宋体" w:hAnsi="宋体"/>
                <w:color w:val="000000"/>
                <w:szCs w:val="21"/>
              </w:rPr>
            </w:pPr>
          </w:p>
        </w:tc>
      </w:tr>
      <w:tr w14:paraId="363D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3FF2A3A">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778FB19">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2C380C05">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0E4445A6">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6F0B9E18">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6E5A5832">
            <w:pPr>
              <w:spacing w:line="360" w:lineRule="auto"/>
              <w:jc w:val="center"/>
              <w:rPr>
                <w:rFonts w:ascii="宋体" w:hAnsi="宋体"/>
                <w:color w:val="000000"/>
                <w:szCs w:val="21"/>
              </w:rPr>
            </w:pPr>
          </w:p>
        </w:tc>
      </w:tr>
      <w:tr w14:paraId="1378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439F076">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9669A7D">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5F2DE27">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44D4D5D5">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20537665">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05039CDB">
            <w:pPr>
              <w:spacing w:line="360" w:lineRule="auto"/>
              <w:jc w:val="center"/>
              <w:rPr>
                <w:rFonts w:ascii="宋体" w:hAnsi="宋体"/>
                <w:color w:val="000000"/>
                <w:szCs w:val="21"/>
              </w:rPr>
            </w:pPr>
          </w:p>
        </w:tc>
      </w:tr>
      <w:tr w14:paraId="6838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C06D467">
            <w:pPr>
              <w:spacing w:line="360" w:lineRule="auto"/>
              <w:jc w:val="center"/>
              <w:rPr>
                <w:rFonts w:ascii="宋体"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E4472FB">
            <w:pPr>
              <w:spacing w:line="360" w:lineRule="auto"/>
              <w:jc w:val="center"/>
              <w:rPr>
                <w:rFonts w:ascii="宋体" w:hAnsi="宋体"/>
                <w:color w:val="000000"/>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423D5448">
            <w:pPr>
              <w:spacing w:line="360" w:lineRule="auto"/>
              <w:jc w:val="center"/>
              <w:rPr>
                <w:rFonts w:ascii="宋体" w:hAnsi="宋体"/>
                <w:color w:val="000000"/>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2B518F0B">
            <w:pPr>
              <w:spacing w:line="360" w:lineRule="auto"/>
              <w:jc w:val="center"/>
              <w:rPr>
                <w:rFonts w:ascii="宋体" w:hAnsi="宋体"/>
                <w:color w:val="000000"/>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721F84F9">
            <w:pPr>
              <w:spacing w:line="360" w:lineRule="auto"/>
              <w:jc w:val="center"/>
              <w:rPr>
                <w:rFonts w:ascii="宋体" w:hAnsi="宋体"/>
                <w:color w:val="00000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20FFE8E4">
            <w:pPr>
              <w:spacing w:line="360" w:lineRule="auto"/>
              <w:jc w:val="center"/>
              <w:rPr>
                <w:rFonts w:ascii="宋体" w:hAnsi="宋体"/>
                <w:color w:val="000000"/>
                <w:szCs w:val="21"/>
              </w:rPr>
            </w:pPr>
          </w:p>
        </w:tc>
      </w:tr>
      <w:tr w14:paraId="4F19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234" w:type="dxa"/>
            <w:gridSpan w:val="3"/>
            <w:tcBorders>
              <w:top w:val="single" w:color="auto" w:sz="4" w:space="0"/>
              <w:left w:val="single" w:color="auto" w:sz="4" w:space="0"/>
              <w:bottom w:val="single" w:color="auto" w:sz="4" w:space="0"/>
              <w:right w:val="single" w:color="auto" w:sz="4" w:space="0"/>
            </w:tcBorders>
            <w:noWrap w:val="0"/>
            <w:vAlign w:val="center"/>
          </w:tcPr>
          <w:p w14:paraId="526074D1">
            <w:pPr>
              <w:spacing w:line="360" w:lineRule="auto"/>
              <w:jc w:val="center"/>
              <w:rPr>
                <w:rFonts w:ascii="宋体" w:hAnsi="宋体"/>
                <w:color w:val="000000"/>
                <w:szCs w:val="21"/>
              </w:rPr>
            </w:pPr>
            <w:r>
              <w:rPr>
                <w:rFonts w:hint="eastAsia" w:ascii="宋体" w:hAnsi="宋体"/>
                <w:color w:val="000000"/>
              </w:rPr>
              <w:t>总报价</w:t>
            </w:r>
          </w:p>
        </w:tc>
        <w:tc>
          <w:tcPr>
            <w:tcW w:w="4271" w:type="dxa"/>
            <w:gridSpan w:val="3"/>
            <w:tcBorders>
              <w:top w:val="single" w:color="auto" w:sz="4" w:space="0"/>
              <w:left w:val="single" w:color="auto" w:sz="4" w:space="0"/>
              <w:bottom w:val="single" w:color="auto" w:sz="4" w:space="0"/>
              <w:right w:val="single" w:color="auto" w:sz="4" w:space="0"/>
            </w:tcBorders>
            <w:noWrap w:val="0"/>
            <w:vAlign w:val="center"/>
          </w:tcPr>
          <w:p w14:paraId="7CB4ECB6">
            <w:pPr>
              <w:spacing w:line="360" w:lineRule="auto"/>
              <w:rPr>
                <w:rFonts w:ascii="宋体" w:hAnsi="宋体"/>
                <w:color w:val="000000"/>
                <w:szCs w:val="21"/>
              </w:rPr>
            </w:pPr>
            <w:r>
              <w:rPr>
                <w:rFonts w:hint="eastAsia" w:ascii="宋体" w:hAnsi="宋体"/>
                <w:color w:val="000000"/>
              </w:rPr>
              <w:t>人民币（大写）：</w:t>
            </w:r>
            <w:r>
              <w:rPr>
                <w:rFonts w:hint="eastAsia" w:ascii="宋体" w:hAnsi="宋体"/>
                <w:color w:val="000000"/>
                <w:u w:val="single"/>
              </w:rPr>
              <w:t xml:space="preserve">      </w:t>
            </w:r>
            <w:r>
              <w:rPr>
                <w:rFonts w:hint="eastAsia" w:ascii="宋体" w:hAnsi="宋体"/>
                <w:color w:val="000000"/>
              </w:rPr>
              <w:t xml:space="preserve"> 圆整</w:t>
            </w:r>
          </w:p>
          <w:p w14:paraId="015E6608">
            <w:pPr>
              <w:spacing w:line="360" w:lineRule="auto"/>
              <w:rPr>
                <w:rFonts w:ascii="宋体" w:hAnsi="宋体"/>
                <w:color w:val="000000"/>
                <w:szCs w:val="21"/>
                <w:u w:val="single"/>
              </w:rPr>
            </w:pPr>
            <w:r>
              <w:rPr>
                <w:rFonts w:hint="eastAsia" w:ascii="宋体" w:hAnsi="宋体"/>
                <w:color w:val="000000"/>
              </w:rPr>
              <w:t>￥：</w:t>
            </w:r>
            <w:r>
              <w:rPr>
                <w:rFonts w:hint="eastAsia" w:ascii="宋体" w:hAnsi="宋体"/>
                <w:color w:val="000000"/>
                <w:u w:val="single"/>
              </w:rPr>
              <w:t xml:space="preserve">           </w:t>
            </w:r>
          </w:p>
        </w:tc>
      </w:tr>
    </w:tbl>
    <w:p w14:paraId="7D95D5C9">
      <w:pPr>
        <w:spacing w:line="360" w:lineRule="auto"/>
        <w:ind w:firstLine="480"/>
        <w:rPr>
          <w:rFonts w:hint="eastAsia" w:ascii="宋体" w:hAnsi="宋体"/>
          <w:szCs w:val="21"/>
        </w:rPr>
      </w:pPr>
    </w:p>
    <w:p w14:paraId="061496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u w:val="single"/>
        </w:rPr>
      </w:pPr>
      <w:r>
        <w:rPr>
          <w:rFonts w:hint="eastAsia" w:ascii="宋体" w:hAnsi="宋体"/>
          <w:szCs w:val="21"/>
        </w:rPr>
        <w:t xml:space="preserve">            </w:t>
      </w:r>
      <w:r>
        <w:rPr>
          <w:rFonts w:hint="eastAsia" w:ascii="宋体" w:hAnsi="宋体"/>
          <w:lang w:val="en-US" w:eastAsia="zh-CN"/>
        </w:rPr>
        <w:t>供应商</w:t>
      </w:r>
      <w:r>
        <w:rPr>
          <w:rFonts w:hint="eastAsia" w:ascii="宋体" w:hAnsi="宋体"/>
        </w:rPr>
        <w:t>名称（公章）：</w:t>
      </w:r>
      <w:r>
        <w:rPr>
          <w:rFonts w:hint="eastAsia" w:ascii="宋体" w:hAnsi="宋体"/>
          <w:u w:val="single"/>
        </w:rPr>
        <w:t xml:space="preserve">                         </w:t>
      </w:r>
      <w:r>
        <w:rPr>
          <w:rFonts w:hint="eastAsia" w:ascii="宋体" w:hAnsi="宋体"/>
        </w:rPr>
        <w:t xml:space="preserve">   </w:t>
      </w:r>
    </w:p>
    <w:p w14:paraId="65E24ABB">
      <w:pPr>
        <w:keepNext w:val="0"/>
        <w:keepLines w:val="0"/>
        <w:pageBreakBefore w:val="0"/>
        <w:widowControl w:val="0"/>
        <w:kinsoku/>
        <w:wordWrap/>
        <w:overflowPunct/>
        <w:topLinePunct w:val="0"/>
        <w:autoSpaceDE/>
        <w:autoSpaceDN/>
        <w:bidi w:val="0"/>
        <w:adjustRightInd/>
        <w:snapToGrid/>
        <w:spacing w:line="360" w:lineRule="auto"/>
        <w:ind w:firstLine="3360" w:firstLineChars="1600"/>
        <w:textAlignment w:val="auto"/>
        <w:rPr>
          <w:rFonts w:ascii="宋体" w:hAnsi="宋体"/>
          <w:color w:val="auto"/>
          <w:highlight w:val="none"/>
          <w:u w:val="single"/>
          <w:lang w:val="zh-CN"/>
        </w:rPr>
      </w:pPr>
      <w:r>
        <w:rPr>
          <w:rFonts w:hint="eastAsia" w:ascii="宋体" w:hAnsi="宋体"/>
          <w:color w:val="auto"/>
          <w:highlight w:val="none"/>
          <w:lang w:val="zh-CN"/>
        </w:rPr>
        <w:t>法定代表人或授权代表(签字)：</w:t>
      </w:r>
      <w:r>
        <w:rPr>
          <w:rFonts w:hint="eastAsia" w:ascii="宋体" w:hAnsi="宋体"/>
          <w:u w:val="single"/>
        </w:rPr>
        <w:t xml:space="preserve">                    </w:t>
      </w:r>
      <w:r>
        <w:rPr>
          <w:rFonts w:hint="eastAsia" w:ascii="宋体" w:hAnsi="宋体"/>
        </w:rPr>
        <w:t xml:space="preserve">  </w:t>
      </w:r>
    </w:p>
    <w:p w14:paraId="5153DD43">
      <w:pPr>
        <w:spacing w:line="360" w:lineRule="auto"/>
        <w:jc w:val="right"/>
        <w:rPr>
          <w:rFonts w:hint="eastAsia" w:ascii="宋体" w:hAnsi="宋体"/>
          <w:color w:val="000000"/>
        </w:rPr>
      </w:pPr>
      <w:r>
        <w:rPr>
          <w:rFonts w:hint="eastAsia" w:ascii="宋体" w:hAnsi="宋体"/>
          <w:color w:val="000000"/>
        </w:rPr>
        <w:t>日期：    年   月    日</w:t>
      </w:r>
    </w:p>
    <w:p w14:paraId="0D982BF9">
      <w:pPr>
        <w:widowControl/>
        <w:spacing w:line="360" w:lineRule="auto"/>
        <w:jc w:val="left"/>
        <w:rPr>
          <w:rFonts w:ascii="宋体" w:hAnsi="宋体" w:cs="Arial"/>
          <w:b/>
          <w:bCs/>
          <w:color w:val="000000"/>
        </w:rPr>
      </w:pPr>
    </w:p>
    <w:p w14:paraId="3DB22F73">
      <w:pPr>
        <w:widowControl/>
        <w:spacing w:line="360" w:lineRule="auto"/>
        <w:jc w:val="left"/>
        <w:rPr>
          <w:rFonts w:ascii="宋体" w:hAnsi="宋体" w:cs="Arial"/>
          <w:b/>
          <w:bCs/>
          <w:color w:val="000000"/>
        </w:rPr>
      </w:pPr>
    </w:p>
    <w:p w14:paraId="064D9681">
      <w:pPr>
        <w:widowControl/>
        <w:spacing w:line="360" w:lineRule="auto"/>
        <w:jc w:val="left"/>
        <w:rPr>
          <w:rFonts w:ascii="宋体" w:hAnsi="宋体" w:cs="Arial"/>
          <w:b/>
          <w:bCs/>
          <w:color w:val="000000"/>
        </w:rPr>
      </w:pPr>
    </w:p>
    <w:p w14:paraId="5DE6DEE5">
      <w:pPr>
        <w:widowControl/>
        <w:spacing w:line="360" w:lineRule="auto"/>
        <w:jc w:val="left"/>
        <w:rPr>
          <w:rFonts w:ascii="宋体" w:hAnsi="宋体" w:cs="Arial"/>
          <w:b/>
          <w:bCs/>
          <w:color w:val="000000"/>
        </w:rPr>
      </w:pPr>
    </w:p>
    <w:p w14:paraId="65B6FB3B">
      <w:pPr>
        <w:widowControl/>
        <w:spacing w:line="360" w:lineRule="auto"/>
        <w:jc w:val="left"/>
        <w:rPr>
          <w:rFonts w:ascii="宋体" w:hAnsi="宋体" w:cs="Arial"/>
          <w:b/>
          <w:bCs/>
          <w:color w:val="000000"/>
        </w:rPr>
      </w:pPr>
    </w:p>
    <w:p w14:paraId="7FB26AFD">
      <w:pPr>
        <w:widowControl/>
        <w:spacing w:line="360" w:lineRule="auto"/>
        <w:jc w:val="left"/>
        <w:rPr>
          <w:rFonts w:ascii="宋体" w:hAnsi="宋体" w:cs="Arial"/>
          <w:b/>
          <w:bCs/>
          <w:color w:val="000000"/>
        </w:rPr>
      </w:pPr>
    </w:p>
    <w:p w14:paraId="5005C597">
      <w:pPr>
        <w:widowControl/>
        <w:spacing w:line="360" w:lineRule="auto"/>
        <w:jc w:val="left"/>
        <w:rPr>
          <w:rFonts w:ascii="宋体" w:hAnsi="宋体" w:cs="Arial"/>
          <w:b/>
          <w:bCs/>
          <w:color w:val="000000"/>
        </w:rPr>
      </w:pPr>
    </w:p>
    <w:p w14:paraId="496EA083">
      <w:pPr>
        <w:widowControl/>
        <w:spacing w:line="360" w:lineRule="auto"/>
        <w:jc w:val="left"/>
        <w:rPr>
          <w:rFonts w:ascii="宋体" w:hAnsi="宋体" w:cs="Arial"/>
          <w:b/>
          <w:bCs/>
          <w:color w:val="000000"/>
        </w:rPr>
      </w:pPr>
    </w:p>
    <w:p w14:paraId="4A96BB95">
      <w:pPr>
        <w:widowControl/>
        <w:spacing w:line="360" w:lineRule="auto"/>
        <w:jc w:val="left"/>
        <w:rPr>
          <w:rFonts w:ascii="宋体" w:hAnsi="宋体" w:cs="Arial"/>
          <w:b/>
          <w:bCs/>
          <w:color w:val="000000"/>
        </w:rPr>
      </w:pPr>
    </w:p>
    <w:p w14:paraId="2EA1925F">
      <w:pPr>
        <w:widowControl/>
        <w:spacing w:line="360" w:lineRule="auto"/>
        <w:jc w:val="left"/>
        <w:rPr>
          <w:rFonts w:ascii="宋体" w:hAnsi="宋体" w:cs="Arial"/>
          <w:b/>
          <w:bCs/>
          <w:color w:val="000000"/>
        </w:rPr>
      </w:pPr>
    </w:p>
    <w:p w14:paraId="1F087C7F">
      <w:pPr>
        <w:rPr>
          <w:rFonts w:hint="eastAsia" w:ascii="宋体" w:hAnsi="宋体"/>
          <w:b/>
          <w:sz w:val="32"/>
          <w:szCs w:val="32"/>
        </w:rPr>
      </w:pPr>
      <w:r>
        <w:rPr>
          <w:rFonts w:hint="eastAsia" w:ascii="宋体" w:hAnsi="宋体"/>
          <w:b/>
          <w:sz w:val="32"/>
          <w:szCs w:val="32"/>
        </w:rPr>
        <w:br w:type="page"/>
      </w:r>
    </w:p>
    <w:p w14:paraId="2860F9F9">
      <w:pPr>
        <w:spacing w:after="312" w:afterLines="100" w:line="360" w:lineRule="auto"/>
        <w:jc w:val="center"/>
        <w:rPr>
          <w:rFonts w:ascii="宋体" w:hAnsi="宋体"/>
          <w:b/>
          <w:sz w:val="32"/>
          <w:szCs w:val="32"/>
        </w:rPr>
      </w:pPr>
      <w:r>
        <w:rPr>
          <w:rFonts w:hint="eastAsia" w:ascii="宋体" w:hAnsi="宋体"/>
          <w:b/>
          <w:sz w:val="32"/>
          <w:szCs w:val="32"/>
          <w:lang w:val="en-US" w:eastAsia="zh-CN"/>
        </w:rPr>
        <w:t>五</w:t>
      </w:r>
      <w:r>
        <w:rPr>
          <w:rFonts w:hint="eastAsia" w:ascii="宋体" w:hAnsi="宋体"/>
          <w:b/>
          <w:sz w:val="32"/>
          <w:szCs w:val="32"/>
        </w:rPr>
        <w:t>、技术</w:t>
      </w:r>
      <w:r>
        <w:rPr>
          <w:rFonts w:hint="eastAsia" w:ascii="宋体" w:hAnsi="宋体"/>
          <w:b/>
          <w:sz w:val="32"/>
          <w:szCs w:val="32"/>
          <w:lang w:eastAsia="zh-CN"/>
        </w:rPr>
        <w:t>（</w:t>
      </w:r>
      <w:r>
        <w:rPr>
          <w:rFonts w:hint="eastAsia" w:ascii="宋体" w:hAnsi="宋体"/>
          <w:b/>
          <w:sz w:val="32"/>
          <w:szCs w:val="32"/>
          <w:lang w:val="en-US" w:eastAsia="zh-CN"/>
        </w:rPr>
        <w:t>服务</w:t>
      </w:r>
      <w:r>
        <w:rPr>
          <w:rFonts w:hint="eastAsia" w:ascii="宋体" w:hAnsi="宋体"/>
          <w:b/>
          <w:sz w:val="32"/>
          <w:szCs w:val="32"/>
          <w:lang w:eastAsia="zh-CN"/>
        </w:rPr>
        <w:t>）</w:t>
      </w:r>
      <w:r>
        <w:rPr>
          <w:rFonts w:hint="eastAsia" w:ascii="宋体" w:hAnsi="宋体"/>
          <w:b/>
          <w:sz w:val="32"/>
          <w:szCs w:val="32"/>
        </w:rPr>
        <w:t>参数响应表</w:t>
      </w:r>
    </w:p>
    <w:tbl>
      <w:tblPr>
        <w:tblStyle w:val="19"/>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32"/>
        <w:gridCol w:w="2625"/>
        <w:gridCol w:w="990"/>
        <w:gridCol w:w="1814"/>
      </w:tblGrid>
      <w:tr w14:paraId="7CF8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DD4CF8B">
            <w:pPr>
              <w:spacing w:line="360" w:lineRule="auto"/>
              <w:jc w:val="center"/>
              <w:rPr>
                <w:rFonts w:ascii="宋体" w:hAnsi="宋体"/>
                <w:b/>
                <w:bCs/>
                <w:szCs w:val="21"/>
              </w:rPr>
            </w:pPr>
            <w:r>
              <w:rPr>
                <w:rFonts w:hint="eastAsia" w:ascii="宋体" w:hAnsi="宋体"/>
                <w:b/>
                <w:bCs/>
                <w:szCs w:val="21"/>
              </w:rPr>
              <w:t>序号</w:t>
            </w:r>
          </w:p>
        </w:tc>
        <w:tc>
          <w:tcPr>
            <w:tcW w:w="2432" w:type="dxa"/>
            <w:tcBorders>
              <w:top w:val="single" w:color="auto" w:sz="4" w:space="0"/>
              <w:left w:val="single" w:color="auto" w:sz="4" w:space="0"/>
              <w:bottom w:val="single" w:color="auto" w:sz="4" w:space="0"/>
              <w:right w:val="single" w:color="auto" w:sz="4" w:space="0"/>
            </w:tcBorders>
            <w:vAlign w:val="center"/>
          </w:tcPr>
          <w:p w14:paraId="07D7BB43">
            <w:pPr>
              <w:spacing w:line="360" w:lineRule="auto"/>
              <w:jc w:val="center"/>
              <w:rPr>
                <w:rFonts w:ascii="宋体" w:hAnsi="宋体"/>
                <w:b/>
                <w:bCs/>
                <w:szCs w:val="21"/>
                <w:highlight w:val="none"/>
              </w:rPr>
            </w:pPr>
            <w:r>
              <w:rPr>
                <w:rFonts w:hint="eastAsia" w:ascii="宋体" w:hAnsi="宋体"/>
                <w:b/>
                <w:bCs/>
                <w:szCs w:val="21"/>
                <w:highlight w:val="none"/>
              </w:rPr>
              <w:t>采购要求</w:t>
            </w:r>
          </w:p>
        </w:tc>
        <w:tc>
          <w:tcPr>
            <w:tcW w:w="2625" w:type="dxa"/>
            <w:tcBorders>
              <w:top w:val="single" w:color="auto" w:sz="4" w:space="0"/>
              <w:left w:val="single" w:color="auto" w:sz="4" w:space="0"/>
              <w:bottom w:val="single" w:color="auto" w:sz="4" w:space="0"/>
              <w:right w:val="single" w:color="auto" w:sz="4" w:space="0"/>
            </w:tcBorders>
            <w:vAlign w:val="center"/>
          </w:tcPr>
          <w:p w14:paraId="29AE22C6">
            <w:pPr>
              <w:spacing w:line="360" w:lineRule="auto"/>
              <w:jc w:val="center"/>
              <w:rPr>
                <w:rFonts w:ascii="宋体" w:hAnsi="宋体"/>
                <w:b/>
                <w:bCs/>
                <w:szCs w:val="21"/>
                <w:highlight w:val="none"/>
              </w:rPr>
            </w:pPr>
            <w:r>
              <w:rPr>
                <w:rFonts w:hint="eastAsia" w:ascii="宋体" w:hAnsi="宋体"/>
                <w:b/>
                <w:bCs/>
                <w:szCs w:val="21"/>
                <w:highlight w:val="none"/>
              </w:rPr>
              <w:t>询价响应</w:t>
            </w:r>
          </w:p>
        </w:tc>
        <w:tc>
          <w:tcPr>
            <w:tcW w:w="990" w:type="dxa"/>
            <w:tcBorders>
              <w:top w:val="single" w:color="auto" w:sz="4" w:space="0"/>
              <w:left w:val="single" w:color="auto" w:sz="4" w:space="0"/>
              <w:bottom w:val="single" w:color="auto" w:sz="4" w:space="0"/>
              <w:right w:val="single" w:color="auto" w:sz="4" w:space="0"/>
            </w:tcBorders>
            <w:vAlign w:val="center"/>
          </w:tcPr>
          <w:p w14:paraId="77D80B13">
            <w:pPr>
              <w:spacing w:line="360" w:lineRule="auto"/>
              <w:jc w:val="center"/>
              <w:rPr>
                <w:rFonts w:ascii="宋体" w:hAnsi="宋体"/>
                <w:b/>
                <w:bCs/>
                <w:szCs w:val="21"/>
              </w:rPr>
            </w:pPr>
            <w:r>
              <w:rPr>
                <w:rFonts w:hint="eastAsia" w:ascii="宋体" w:hAnsi="宋体"/>
                <w:b/>
                <w:bCs/>
                <w:szCs w:val="21"/>
              </w:rPr>
              <w:t>备注</w:t>
            </w:r>
          </w:p>
        </w:tc>
        <w:tc>
          <w:tcPr>
            <w:tcW w:w="1814" w:type="dxa"/>
            <w:tcBorders>
              <w:top w:val="single" w:color="auto" w:sz="4" w:space="0"/>
              <w:left w:val="single" w:color="auto" w:sz="4" w:space="0"/>
              <w:bottom w:val="single" w:color="auto" w:sz="4" w:space="0"/>
              <w:right w:val="single" w:color="auto" w:sz="4" w:space="0"/>
            </w:tcBorders>
            <w:vAlign w:val="center"/>
          </w:tcPr>
          <w:p w14:paraId="6043CBB5">
            <w:pPr>
              <w:spacing w:line="360" w:lineRule="auto"/>
              <w:jc w:val="center"/>
              <w:rPr>
                <w:rFonts w:hint="eastAsia" w:ascii="宋体" w:hAnsi="宋体" w:eastAsia="宋体"/>
                <w:b/>
                <w:bCs/>
                <w:szCs w:val="21"/>
                <w:lang w:eastAsia="zh-CN"/>
              </w:rPr>
            </w:pPr>
            <w:r>
              <w:rPr>
                <w:rFonts w:hint="eastAsia" w:ascii="宋体" w:hAnsi="宋体"/>
                <w:b/>
                <w:bCs/>
                <w:szCs w:val="21"/>
              </w:rPr>
              <w:t>证明材料</w:t>
            </w:r>
            <w:r>
              <w:rPr>
                <w:rFonts w:hint="eastAsia" w:ascii="宋体" w:hAnsi="宋体"/>
                <w:b/>
                <w:bCs/>
                <w:szCs w:val="21"/>
                <w:lang w:eastAsia="zh-CN"/>
              </w:rPr>
              <w:t>（</w:t>
            </w:r>
            <w:r>
              <w:rPr>
                <w:rFonts w:hint="eastAsia" w:ascii="宋体" w:hAnsi="宋体"/>
                <w:b/>
                <w:bCs/>
                <w:szCs w:val="21"/>
                <w:lang w:val="en-US" w:eastAsia="zh-CN"/>
              </w:rPr>
              <w:t>如有</w:t>
            </w:r>
            <w:r>
              <w:rPr>
                <w:rFonts w:hint="eastAsia" w:ascii="宋体" w:hAnsi="宋体"/>
                <w:b/>
                <w:bCs/>
                <w:szCs w:val="21"/>
                <w:lang w:eastAsia="zh-CN"/>
              </w:rPr>
              <w:t>）</w:t>
            </w:r>
          </w:p>
        </w:tc>
      </w:tr>
      <w:tr w14:paraId="6407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5614E058">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3FBD3C90">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5B8D835B">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096F070D">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4A2CADA0">
            <w:pPr>
              <w:spacing w:line="360" w:lineRule="auto"/>
              <w:jc w:val="center"/>
              <w:rPr>
                <w:rFonts w:ascii="宋体" w:hAnsi="宋体"/>
                <w:szCs w:val="21"/>
              </w:rPr>
            </w:pPr>
          </w:p>
        </w:tc>
      </w:tr>
      <w:tr w14:paraId="49DC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3EF69593">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71C4702A">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39C84AFC">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1037D62B">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5DBCAF88">
            <w:pPr>
              <w:spacing w:line="360" w:lineRule="auto"/>
              <w:jc w:val="center"/>
              <w:rPr>
                <w:rFonts w:ascii="宋体" w:hAnsi="宋体"/>
                <w:szCs w:val="21"/>
              </w:rPr>
            </w:pPr>
          </w:p>
        </w:tc>
      </w:tr>
      <w:tr w14:paraId="326D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20738680">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3F760EA3">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20057BB0">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5CF1EA0C">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1521D914">
            <w:pPr>
              <w:spacing w:line="360" w:lineRule="auto"/>
              <w:jc w:val="center"/>
              <w:rPr>
                <w:rFonts w:ascii="宋体" w:hAnsi="宋体"/>
                <w:szCs w:val="21"/>
              </w:rPr>
            </w:pPr>
          </w:p>
        </w:tc>
      </w:tr>
      <w:tr w14:paraId="5823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0061D9C4">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23E09FA2">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0888EDF9">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2786F65C">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06476434">
            <w:pPr>
              <w:spacing w:line="360" w:lineRule="auto"/>
              <w:jc w:val="center"/>
              <w:rPr>
                <w:rFonts w:ascii="宋体" w:hAnsi="宋体"/>
                <w:szCs w:val="21"/>
              </w:rPr>
            </w:pPr>
          </w:p>
        </w:tc>
      </w:tr>
      <w:tr w14:paraId="1256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0CA18F46">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63B465A4">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77558DD6">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4179C9CD">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28F91488">
            <w:pPr>
              <w:spacing w:line="360" w:lineRule="auto"/>
              <w:jc w:val="center"/>
              <w:rPr>
                <w:rFonts w:ascii="宋体" w:hAnsi="宋体"/>
                <w:szCs w:val="21"/>
              </w:rPr>
            </w:pPr>
          </w:p>
        </w:tc>
      </w:tr>
      <w:tr w14:paraId="5646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1D234F2E">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1674A034">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4664DFB3">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4528008C">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0C684214">
            <w:pPr>
              <w:spacing w:line="360" w:lineRule="auto"/>
              <w:jc w:val="center"/>
              <w:rPr>
                <w:rFonts w:ascii="宋体" w:hAnsi="宋体"/>
                <w:szCs w:val="21"/>
              </w:rPr>
            </w:pPr>
          </w:p>
        </w:tc>
      </w:tr>
      <w:tr w14:paraId="1CA0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4" w:type="dxa"/>
            <w:tcBorders>
              <w:top w:val="single" w:color="auto" w:sz="4" w:space="0"/>
              <w:left w:val="single" w:color="auto" w:sz="4" w:space="0"/>
              <w:bottom w:val="single" w:color="auto" w:sz="4" w:space="0"/>
              <w:right w:val="single" w:color="auto" w:sz="4" w:space="0"/>
            </w:tcBorders>
          </w:tcPr>
          <w:p w14:paraId="69AE1367">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1CA2647B">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04C8AB22">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0B1CCC7A">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3789AEB5">
            <w:pPr>
              <w:spacing w:line="360" w:lineRule="auto"/>
              <w:jc w:val="center"/>
              <w:rPr>
                <w:rFonts w:ascii="宋体" w:hAnsi="宋体"/>
                <w:szCs w:val="21"/>
              </w:rPr>
            </w:pPr>
          </w:p>
        </w:tc>
      </w:tr>
      <w:tr w14:paraId="29F7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64" w:type="dxa"/>
            <w:tcBorders>
              <w:top w:val="single" w:color="auto" w:sz="4" w:space="0"/>
              <w:left w:val="single" w:color="auto" w:sz="4" w:space="0"/>
              <w:bottom w:val="single" w:color="auto" w:sz="4" w:space="0"/>
              <w:right w:val="single" w:color="auto" w:sz="4" w:space="0"/>
            </w:tcBorders>
          </w:tcPr>
          <w:p w14:paraId="3536A371">
            <w:pPr>
              <w:spacing w:line="360" w:lineRule="auto"/>
              <w:jc w:val="center"/>
              <w:rPr>
                <w:rFonts w:ascii="宋体" w:hAnsi="宋体"/>
                <w:szCs w:val="21"/>
              </w:rPr>
            </w:pPr>
          </w:p>
        </w:tc>
        <w:tc>
          <w:tcPr>
            <w:tcW w:w="2432" w:type="dxa"/>
            <w:tcBorders>
              <w:top w:val="single" w:color="auto" w:sz="4" w:space="0"/>
              <w:left w:val="single" w:color="auto" w:sz="4" w:space="0"/>
              <w:bottom w:val="single" w:color="auto" w:sz="4" w:space="0"/>
              <w:right w:val="single" w:color="auto" w:sz="4" w:space="0"/>
            </w:tcBorders>
          </w:tcPr>
          <w:p w14:paraId="4AD5BE94">
            <w:pPr>
              <w:spacing w:line="360" w:lineRule="auto"/>
              <w:jc w:val="center"/>
              <w:rPr>
                <w:rFonts w:ascii="宋体" w:hAnsi="宋体"/>
                <w:szCs w:val="21"/>
              </w:rPr>
            </w:pPr>
          </w:p>
        </w:tc>
        <w:tc>
          <w:tcPr>
            <w:tcW w:w="2625" w:type="dxa"/>
            <w:tcBorders>
              <w:top w:val="single" w:color="auto" w:sz="4" w:space="0"/>
              <w:left w:val="single" w:color="auto" w:sz="4" w:space="0"/>
              <w:bottom w:val="single" w:color="auto" w:sz="4" w:space="0"/>
              <w:right w:val="single" w:color="auto" w:sz="4" w:space="0"/>
            </w:tcBorders>
          </w:tcPr>
          <w:p w14:paraId="29DC0D27">
            <w:pPr>
              <w:spacing w:line="360" w:lineRule="auto"/>
              <w:jc w:val="center"/>
              <w:rPr>
                <w:rFonts w:ascii="宋体" w:hAnsi="宋体"/>
                <w:szCs w:val="21"/>
              </w:rPr>
            </w:pPr>
          </w:p>
        </w:tc>
        <w:tc>
          <w:tcPr>
            <w:tcW w:w="990" w:type="dxa"/>
            <w:tcBorders>
              <w:top w:val="single" w:color="auto" w:sz="4" w:space="0"/>
              <w:left w:val="single" w:color="auto" w:sz="4" w:space="0"/>
              <w:bottom w:val="single" w:color="auto" w:sz="4" w:space="0"/>
              <w:right w:val="single" w:color="auto" w:sz="4" w:space="0"/>
            </w:tcBorders>
          </w:tcPr>
          <w:p w14:paraId="153BB60A">
            <w:pPr>
              <w:spacing w:line="360" w:lineRule="auto"/>
              <w:jc w:val="center"/>
              <w:rPr>
                <w:rFonts w:ascii="宋体" w:hAnsi="宋体"/>
                <w:szCs w:val="21"/>
              </w:rPr>
            </w:pPr>
          </w:p>
        </w:tc>
        <w:tc>
          <w:tcPr>
            <w:tcW w:w="1814" w:type="dxa"/>
            <w:tcBorders>
              <w:top w:val="single" w:color="auto" w:sz="4" w:space="0"/>
              <w:left w:val="single" w:color="auto" w:sz="4" w:space="0"/>
              <w:bottom w:val="single" w:color="auto" w:sz="4" w:space="0"/>
              <w:right w:val="single" w:color="auto" w:sz="4" w:space="0"/>
            </w:tcBorders>
          </w:tcPr>
          <w:p w14:paraId="13299D86">
            <w:pPr>
              <w:spacing w:line="360" w:lineRule="auto"/>
              <w:jc w:val="center"/>
              <w:rPr>
                <w:rFonts w:ascii="宋体" w:hAnsi="宋体"/>
                <w:szCs w:val="21"/>
              </w:rPr>
            </w:pPr>
          </w:p>
        </w:tc>
      </w:tr>
    </w:tbl>
    <w:p w14:paraId="4C54E9BD">
      <w:pPr>
        <w:spacing w:line="360" w:lineRule="auto"/>
        <w:rPr>
          <w:rFonts w:ascii="宋体" w:hAnsi="宋体"/>
          <w:sz w:val="24"/>
          <w:szCs w:val="24"/>
        </w:rPr>
      </w:pPr>
    </w:p>
    <w:p w14:paraId="6344FF2F">
      <w:pPr>
        <w:widowControl/>
        <w:numPr>
          <w:ilvl w:val="0"/>
          <w:numId w:val="0"/>
        </w:numPr>
        <w:spacing w:line="360" w:lineRule="auto"/>
        <w:jc w:val="left"/>
        <w:rPr>
          <w:rFonts w:hint="eastAsia" w:ascii="宋体" w:hAnsi="宋体" w:cs="宋体"/>
          <w:b/>
          <w:bCs/>
          <w:color w:val="auto"/>
          <w:sz w:val="22"/>
          <w:highlight w:val="none"/>
          <w:lang w:val="zh-CN"/>
        </w:rPr>
      </w:pPr>
      <w:r>
        <w:rPr>
          <w:rFonts w:hint="eastAsia" w:ascii="宋体" w:hAnsi="宋体" w:eastAsia="宋体" w:cs="宋体"/>
          <w:b/>
          <w:bCs/>
          <w:color w:val="auto"/>
          <w:sz w:val="22"/>
          <w:highlight w:val="none"/>
          <w:lang w:val="zh-CN"/>
        </w:rPr>
        <w:t>注：</w:t>
      </w:r>
      <w:r>
        <w:rPr>
          <w:rFonts w:hint="eastAsia" w:ascii="宋体" w:hAnsi="宋体" w:eastAsia="宋体" w:cs="宋体"/>
          <w:b/>
          <w:bCs/>
          <w:i/>
          <w:iCs/>
          <w:color w:val="auto"/>
          <w:sz w:val="22"/>
          <w:highlight w:val="none"/>
          <w:u w:val="single"/>
          <w:lang w:val="zh-CN"/>
        </w:rPr>
        <w:t>1、供</w:t>
      </w:r>
      <w:r>
        <w:rPr>
          <w:rFonts w:hint="eastAsia" w:ascii="宋体" w:hAnsi="宋体" w:cs="宋体"/>
          <w:b/>
          <w:bCs/>
          <w:i/>
          <w:iCs/>
          <w:color w:val="auto"/>
          <w:sz w:val="22"/>
          <w:highlight w:val="none"/>
          <w:u w:val="single"/>
          <w:lang w:val="zh-CN"/>
        </w:rPr>
        <w:t>应商应按照询价</w:t>
      </w:r>
      <w:r>
        <w:rPr>
          <w:rFonts w:hint="eastAsia" w:ascii="宋体" w:hAnsi="宋体" w:cs="宋体"/>
          <w:b/>
          <w:bCs/>
          <w:i/>
          <w:iCs/>
          <w:color w:val="auto"/>
          <w:sz w:val="22"/>
          <w:highlight w:val="none"/>
          <w:u w:val="single"/>
          <w:lang w:val="en-US" w:eastAsia="zh-CN"/>
        </w:rPr>
        <w:t>采购</w:t>
      </w:r>
      <w:r>
        <w:rPr>
          <w:rFonts w:hint="eastAsia" w:ascii="宋体" w:hAnsi="宋体" w:cs="宋体"/>
          <w:b/>
          <w:bCs/>
          <w:i/>
          <w:iCs/>
          <w:color w:val="auto"/>
          <w:sz w:val="22"/>
          <w:highlight w:val="none"/>
          <w:u w:val="single"/>
          <w:lang w:val="zh-CN"/>
        </w:rPr>
        <w:t>文件中技术（</w:t>
      </w:r>
      <w:r>
        <w:rPr>
          <w:rFonts w:hint="eastAsia" w:ascii="宋体" w:hAnsi="宋体" w:cs="宋体"/>
          <w:b/>
          <w:bCs/>
          <w:i/>
          <w:iCs/>
          <w:color w:val="auto"/>
          <w:sz w:val="22"/>
          <w:highlight w:val="none"/>
          <w:u w:val="single"/>
          <w:lang w:val="en-US" w:eastAsia="zh-CN"/>
        </w:rPr>
        <w:t>服务</w:t>
      </w:r>
      <w:r>
        <w:rPr>
          <w:rFonts w:hint="eastAsia" w:ascii="宋体" w:hAnsi="宋体" w:cs="宋体"/>
          <w:b/>
          <w:bCs/>
          <w:i/>
          <w:iCs/>
          <w:color w:val="auto"/>
          <w:sz w:val="22"/>
          <w:highlight w:val="none"/>
          <w:u w:val="single"/>
          <w:lang w:val="zh-CN"/>
        </w:rPr>
        <w:t>）</w:t>
      </w:r>
      <w:r>
        <w:rPr>
          <w:rFonts w:hint="eastAsia" w:ascii="宋体" w:hAnsi="宋体" w:cs="宋体"/>
          <w:b/>
          <w:bCs/>
          <w:i/>
          <w:iCs/>
          <w:color w:val="auto"/>
          <w:sz w:val="22"/>
          <w:highlight w:val="none"/>
          <w:u w:val="single"/>
          <w:lang w:val="en-US" w:eastAsia="zh-CN"/>
        </w:rPr>
        <w:t>参数</w:t>
      </w:r>
      <w:r>
        <w:rPr>
          <w:rFonts w:hint="eastAsia" w:ascii="宋体" w:hAnsi="宋体" w:cs="宋体"/>
          <w:b/>
          <w:bCs/>
          <w:i/>
          <w:iCs/>
          <w:color w:val="auto"/>
          <w:sz w:val="22"/>
          <w:highlight w:val="none"/>
          <w:u w:val="single"/>
          <w:lang w:val="zh-CN"/>
        </w:rPr>
        <w:t>要求</w:t>
      </w:r>
      <w:r>
        <w:rPr>
          <w:rFonts w:hint="eastAsia" w:ascii="宋体" w:hAnsi="宋体" w:cs="宋体"/>
          <w:b/>
          <w:bCs/>
          <w:i/>
          <w:iCs/>
          <w:color w:val="auto"/>
          <w:sz w:val="22"/>
          <w:highlight w:val="none"/>
          <w:u w:val="single"/>
          <w:lang w:val="en-US" w:eastAsia="zh-CN"/>
        </w:rPr>
        <w:t>逐项</w:t>
      </w:r>
      <w:r>
        <w:rPr>
          <w:rFonts w:hint="eastAsia" w:ascii="宋体" w:hAnsi="宋体" w:cs="宋体"/>
          <w:b/>
          <w:bCs/>
          <w:i/>
          <w:iCs/>
          <w:color w:val="auto"/>
          <w:sz w:val="22"/>
          <w:highlight w:val="none"/>
          <w:u w:val="single"/>
          <w:lang w:val="zh-CN"/>
        </w:rPr>
        <w:t>填写，不允许缺项，不允许负偏离，否则将作无效</w:t>
      </w:r>
      <w:r>
        <w:rPr>
          <w:rFonts w:hint="eastAsia" w:ascii="宋体" w:hAnsi="宋体" w:cs="宋体"/>
          <w:b/>
          <w:bCs/>
          <w:i/>
          <w:iCs/>
          <w:color w:val="auto"/>
          <w:sz w:val="22"/>
          <w:highlight w:val="none"/>
          <w:u w:val="single"/>
          <w:lang w:val="en-US" w:eastAsia="zh-CN"/>
        </w:rPr>
        <w:t>响应</w:t>
      </w:r>
      <w:r>
        <w:rPr>
          <w:rFonts w:hint="eastAsia" w:ascii="宋体" w:hAnsi="宋体" w:cs="宋体"/>
          <w:b/>
          <w:bCs/>
          <w:i/>
          <w:iCs/>
          <w:color w:val="auto"/>
          <w:sz w:val="22"/>
          <w:highlight w:val="none"/>
          <w:u w:val="single"/>
          <w:lang w:val="zh-CN"/>
        </w:rPr>
        <w:t>处理。</w:t>
      </w:r>
    </w:p>
    <w:p w14:paraId="497777F6">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cs="宋体"/>
          <w:color w:val="auto"/>
          <w:sz w:val="22"/>
          <w:highlight w:val="none"/>
        </w:rPr>
        <w:t>、</w:t>
      </w:r>
      <w:r>
        <w:rPr>
          <w:rFonts w:hint="eastAsia" w:ascii="宋体" w:hAnsi="宋体" w:eastAsia="宋体" w:cs="宋体"/>
          <w:color w:val="auto"/>
          <w:sz w:val="22"/>
          <w:highlight w:val="none"/>
        </w:rPr>
        <w:t>行数不够，可自行添加。</w:t>
      </w:r>
    </w:p>
    <w:p w14:paraId="5B83D08B">
      <w:pPr>
        <w:spacing w:line="360" w:lineRule="auto"/>
        <w:jc w:val="center"/>
        <w:rPr>
          <w:rFonts w:ascii="黑体" w:hAnsi="Arial" w:eastAsia="黑体"/>
          <w:b/>
          <w:sz w:val="36"/>
        </w:rPr>
      </w:pPr>
    </w:p>
    <w:p w14:paraId="3088A496">
      <w:pPr>
        <w:spacing w:line="360" w:lineRule="auto"/>
        <w:jc w:val="center"/>
        <w:rPr>
          <w:rFonts w:ascii="黑体" w:hAnsi="Arial" w:eastAsia="黑体"/>
          <w:b/>
          <w:sz w:val="36"/>
        </w:rPr>
      </w:pPr>
    </w:p>
    <w:p w14:paraId="1D3DA5DD">
      <w:pPr>
        <w:rPr>
          <w:rFonts w:hint="eastAsia" w:ascii="宋体" w:hAnsi="宋体"/>
          <w:b/>
          <w:sz w:val="32"/>
          <w:szCs w:val="32"/>
        </w:rPr>
      </w:pPr>
      <w:bookmarkStart w:id="61" w:name="_Hlt26955054"/>
      <w:bookmarkEnd w:id="61"/>
      <w:r>
        <w:rPr>
          <w:rFonts w:hint="eastAsia" w:ascii="宋体" w:hAnsi="宋体"/>
          <w:b/>
          <w:sz w:val="32"/>
          <w:szCs w:val="32"/>
        </w:rPr>
        <w:br w:type="page"/>
      </w:r>
    </w:p>
    <w:p w14:paraId="4608B9CA">
      <w:pPr>
        <w:spacing w:after="312" w:afterLines="100" w:line="360" w:lineRule="auto"/>
        <w:jc w:val="center"/>
        <w:rPr>
          <w:rFonts w:ascii="宋体" w:hAnsi="宋体"/>
          <w:b/>
          <w:sz w:val="32"/>
          <w:szCs w:val="32"/>
        </w:rPr>
      </w:pPr>
      <w:r>
        <w:rPr>
          <w:rFonts w:hint="eastAsia" w:ascii="宋体" w:hAnsi="宋体"/>
          <w:b/>
          <w:sz w:val="32"/>
          <w:szCs w:val="32"/>
          <w:lang w:val="en-US" w:eastAsia="zh-CN"/>
        </w:rPr>
        <w:t>六</w:t>
      </w:r>
      <w:r>
        <w:rPr>
          <w:rFonts w:hint="eastAsia" w:ascii="宋体" w:hAnsi="宋体"/>
          <w:b/>
          <w:sz w:val="32"/>
          <w:szCs w:val="32"/>
        </w:rPr>
        <w:t>、商务条款响应表</w:t>
      </w:r>
    </w:p>
    <w:tbl>
      <w:tblPr>
        <w:tblStyle w:val="19"/>
        <w:tblW w:w="89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77732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638" w:type="dxa"/>
            <w:tcBorders>
              <w:top w:val="single" w:color="auto" w:sz="4" w:space="0"/>
              <w:left w:val="single" w:color="auto" w:sz="4" w:space="0"/>
              <w:bottom w:val="single" w:color="auto" w:sz="4" w:space="0"/>
              <w:right w:val="single" w:color="auto" w:sz="4" w:space="0"/>
            </w:tcBorders>
          </w:tcPr>
          <w:p w14:paraId="39432F20">
            <w:pPr>
              <w:snapToGrid w:val="0"/>
              <w:spacing w:before="156" w:beforeLines="50" w:line="360" w:lineRule="auto"/>
              <w:jc w:val="center"/>
              <w:rPr>
                <w:rFonts w:ascii="仿宋_GB2312" w:hAnsi="宋体" w:eastAsia="仿宋_GB2312"/>
                <w:szCs w:val="21"/>
              </w:rPr>
            </w:pPr>
            <w:bookmarkStart w:id="62" w:name="_Hlt26580838"/>
            <w:bookmarkEnd w:id="62"/>
            <w:bookmarkStart w:id="63" w:name="_Hlt26955064"/>
            <w:bookmarkEnd w:id="63"/>
            <w:bookmarkStart w:id="64" w:name="_Hlt26955056"/>
            <w:bookmarkEnd w:id="64"/>
            <w:bookmarkStart w:id="65" w:name="_Hlt26782999"/>
            <w:bookmarkEnd w:id="65"/>
            <w:bookmarkStart w:id="66" w:name="_Hlt26671372"/>
            <w:bookmarkEnd w:id="66"/>
            <w:bookmarkStart w:id="67" w:name="_Hlt26609391"/>
            <w:bookmarkEnd w:id="67"/>
            <w:bookmarkStart w:id="68" w:name="_Hlt26671343"/>
            <w:bookmarkEnd w:id="68"/>
            <w:bookmarkStart w:id="69" w:name="_Hlt24879081"/>
            <w:bookmarkEnd w:id="69"/>
            <w:r>
              <w:rPr>
                <w:rFonts w:hint="eastAsia" w:ascii="仿宋_GB2312" w:hAnsi="宋体"/>
                <w:szCs w:val="21"/>
              </w:rPr>
              <w:t>项目</w:t>
            </w:r>
          </w:p>
        </w:tc>
        <w:tc>
          <w:tcPr>
            <w:tcW w:w="2502" w:type="dxa"/>
            <w:tcBorders>
              <w:top w:val="single" w:color="auto" w:sz="4" w:space="0"/>
              <w:left w:val="single" w:color="auto" w:sz="4" w:space="0"/>
              <w:bottom w:val="single" w:color="auto" w:sz="4" w:space="0"/>
              <w:right w:val="single" w:color="auto" w:sz="4" w:space="0"/>
            </w:tcBorders>
          </w:tcPr>
          <w:p w14:paraId="3F3C493A">
            <w:pPr>
              <w:snapToGrid w:val="0"/>
              <w:spacing w:before="156" w:beforeLines="50" w:line="360" w:lineRule="auto"/>
              <w:jc w:val="center"/>
              <w:rPr>
                <w:rFonts w:ascii="仿宋_GB2312" w:hAnsi="宋体" w:eastAsia="仿宋_GB2312"/>
                <w:szCs w:val="21"/>
              </w:rPr>
            </w:pPr>
            <w:r>
              <w:rPr>
                <w:rFonts w:hint="eastAsia" w:ascii="仿宋_GB2312" w:hAnsi="宋体"/>
                <w:szCs w:val="21"/>
              </w:rPr>
              <w:t>询价采购文件要求</w:t>
            </w:r>
          </w:p>
        </w:tc>
        <w:tc>
          <w:tcPr>
            <w:tcW w:w="1837" w:type="dxa"/>
            <w:tcBorders>
              <w:top w:val="single" w:color="auto" w:sz="4" w:space="0"/>
              <w:left w:val="single" w:color="auto" w:sz="4" w:space="0"/>
              <w:bottom w:val="single" w:color="auto" w:sz="4" w:space="0"/>
              <w:right w:val="single" w:color="auto" w:sz="4" w:space="0"/>
            </w:tcBorders>
          </w:tcPr>
          <w:p w14:paraId="673CC3DF">
            <w:pPr>
              <w:snapToGrid w:val="0"/>
              <w:spacing w:before="156" w:beforeLines="50" w:line="360" w:lineRule="auto"/>
              <w:jc w:val="center"/>
              <w:rPr>
                <w:rFonts w:ascii="仿宋_GB2312" w:hAnsi="宋体" w:eastAsia="仿宋_GB2312"/>
                <w:szCs w:val="21"/>
              </w:rPr>
            </w:pPr>
            <w:r>
              <w:rPr>
                <w:rFonts w:hint="eastAsia" w:ascii="仿宋_GB2312" w:hAnsi="宋体"/>
                <w:szCs w:val="21"/>
              </w:rPr>
              <w:t>是否响应</w:t>
            </w:r>
          </w:p>
        </w:tc>
        <w:tc>
          <w:tcPr>
            <w:tcW w:w="2982" w:type="dxa"/>
            <w:tcBorders>
              <w:top w:val="single" w:color="auto" w:sz="4" w:space="0"/>
              <w:left w:val="single" w:color="auto" w:sz="4" w:space="0"/>
              <w:bottom w:val="single" w:color="auto" w:sz="4" w:space="0"/>
              <w:right w:val="single" w:color="auto" w:sz="4" w:space="0"/>
            </w:tcBorders>
          </w:tcPr>
          <w:p w14:paraId="5F0F36C2">
            <w:pPr>
              <w:snapToGrid w:val="0"/>
              <w:spacing w:before="156" w:beforeLines="50" w:line="360" w:lineRule="auto"/>
              <w:jc w:val="center"/>
              <w:rPr>
                <w:rFonts w:ascii="仿宋_GB2312" w:hAnsi="宋体" w:eastAsia="仿宋_GB2312"/>
                <w:szCs w:val="21"/>
              </w:rPr>
            </w:pPr>
            <w:r>
              <w:rPr>
                <w:rFonts w:hint="eastAsia" w:ascii="仿宋_GB2312" w:hAnsi="宋体"/>
                <w:szCs w:val="21"/>
              </w:rPr>
              <w:t>供应商的承诺或说明</w:t>
            </w:r>
          </w:p>
        </w:tc>
      </w:tr>
      <w:tr w14:paraId="15408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38" w:type="dxa"/>
            <w:tcBorders>
              <w:top w:val="single" w:color="auto" w:sz="4" w:space="0"/>
              <w:left w:val="single" w:color="auto" w:sz="4" w:space="0"/>
              <w:bottom w:val="single" w:color="auto" w:sz="4" w:space="0"/>
              <w:right w:val="single" w:color="auto" w:sz="4" w:space="0"/>
            </w:tcBorders>
          </w:tcPr>
          <w:p w14:paraId="29288594">
            <w:pPr>
              <w:snapToGrid w:val="0"/>
              <w:spacing w:before="156" w:beforeLines="50" w:line="360" w:lineRule="auto"/>
              <w:jc w:val="center"/>
              <w:rPr>
                <w:rFonts w:hint="eastAsia" w:ascii="仿宋_GB2312" w:eastAsia="宋体" w:cs="Times New Roman"/>
                <w:szCs w:val="21"/>
                <w:lang w:eastAsia="zh-CN"/>
              </w:rPr>
            </w:pPr>
            <w:r>
              <w:rPr>
                <w:rFonts w:hint="eastAsia" w:ascii="仿宋_GB2312" w:eastAsia="宋体" w:cs="Times New Roman"/>
                <w:szCs w:val="21"/>
                <w:lang w:val="en-US" w:eastAsia="zh-CN"/>
              </w:rPr>
              <w:t>免费维护期</w:t>
            </w:r>
          </w:p>
        </w:tc>
        <w:tc>
          <w:tcPr>
            <w:tcW w:w="2502" w:type="dxa"/>
            <w:tcBorders>
              <w:top w:val="single" w:color="auto" w:sz="4" w:space="0"/>
              <w:left w:val="single" w:color="auto" w:sz="4" w:space="0"/>
              <w:bottom w:val="single" w:color="auto" w:sz="4" w:space="0"/>
              <w:right w:val="single" w:color="auto" w:sz="4" w:space="0"/>
            </w:tcBorders>
          </w:tcPr>
          <w:p w14:paraId="2E0F14CE">
            <w:pPr>
              <w:snapToGrid w:val="0"/>
              <w:spacing w:before="156" w:beforeLines="50" w:line="360" w:lineRule="auto"/>
              <w:jc w:val="center"/>
              <w:rPr>
                <w:rFonts w:hint="eastAsia" w:ascii="仿宋_GB2312" w:eastAsia="宋体" w:cs="Times New Roman"/>
                <w:szCs w:val="21"/>
              </w:rPr>
            </w:pPr>
          </w:p>
        </w:tc>
        <w:tc>
          <w:tcPr>
            <w:tcW w:w="1837" w:type="dxa"/>
            <w:tcBorders>
              <w:top w:val="single" w:color="auto" w:sz="4" w:space="0"/>
              <w:left w:val="single" w:color="auto" w:sz="4" w:space="0"/>
              <w:bottom w:val="single" w:color="auto" w:sz="4" w:space="0"/>
              <w:right w:val="single" w:color="auto" w:sz="4" w:space="0"/>
            </w:tcBorders>
          </w:tcPr>
          <w:p w14:paraId="6AF16F07">
            <w:pPr>
              <w:snapToGrid w:val="0"/>
              <w:spacing w:before="156" w:beforeLines="50" w:line="360" w:lineRule="auto"/>
              <w:jc w:val="center"/>
              <w:rPr>
                <w:rFonts w:ascii="仿宋_GB2312" w:hAnsi="宋体" w:eastAsia="仿宋_GB2312"/>
                <w:szCs w:val="21"/>
              </w:rPr>
            </w:pPr>
          </w:p>
        </w:tc>
        <w:tc>
          <w:tcPr>
            <w:tcW w:w="2982" w:type="dxa"/>
            <w:tcBorders>
              <w:top w:val="single" w:color="auto" w:sz="4" w:space="0"/>
              <w:left w:val="single" w:color="auto" w:sz="4" w:space="0"/>
              <w:bottom w:val="single" w:color="auto" w:sz="4" w:space="0"/>
              <w:right w:val="single" w:color="auto" w:sz="4" w:space="0"/>
            </w:tcBorders>
          </w:tcPr>
          <w:p w14:paraId="18A7D729">
            <w:pPr>
              <w:snapToGrid w:val="0"/>
              <w:spacing w:before="156" w:beforeLines="50" w:line="360" w:lineRule="auto"/>
              <w:jc w:val="center"/>
              <w:rPr>
                <w:rFonts w:ascii="仿宋_GB2312" w:hAnsi="宋体" w:eastAsia="仿宋_GB2312"/>
                <w:szCs w:val="21"/>
              </w:rPr>
            </w:pPr>
          </w:p>
        </w:tc>
      </w:tr>
      <w:tr w14:paraId="6158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8" w:type="dxa"/>
            <w:tcBorders>
              <w:top w:val="single" w:color="auto" w:sz="4" w:space="0"/>
              <w:left w:val="single" w:color="auto" w:sz="4" w:space="0"/>
              <w:bottom w:val="single" w:color="auto" w:sz="4" w:space="0"/>
              <w:right w:val="single" w:color="auto" w:sz="4" w:space="0"/>
            </w:tcBorders>
          </w:tcPr>
          <w:p w14:paraId="0DC231C7">
            <w:pPr>
              <w:snapToGrid w:val="0"/>
              <w:spacing w:before="156" w:beforeLines="50" w:line="360" w:lineRule="auto"/>
              <w:jc w:val="center"/>
              <w:rPr>
                <w:rFonts w:ascii="仿宋_GB2312" w:hAnsi="宋体" w:eastAsia="仿宋_GB2312"/>
                <w:szCs w:val="21"/>
              </w:rPr>
            </w:pPr>
            <w:r>
              <w:rPr>
                <w:rFonts w:hint="eastAsia" w:ascii="仿宋_GB2312"/>
                <w:szCs w:val="21"/>
              </w:rPr>
              <w:t>交付时间</w:t>
            </w:r>
          </w:p>
        </w:tc>
        <w:tc>
          <w:tcPr>
            <w:tcW w:w="2502" w:type="dxa"/>
            <w:tcBorders>
              <w:top w:val="single" w:color="auto" w:sz="4" w:space="0"/>
              <w:left w:val="single" w:color="auto" w:sz="4" w:space="0"/>
              <w:bottom w:val="single" w:color="auto" w:sz="4" w:space="0"/>
              <w:right w:val="single" w:color="auto" w:sz="4" w:space="0"/>
            </w:tcBorders>
          </w:tcPr>
          <w:p w14:paraId="425028C2">
            <w:pPr>
              <w:snapToGrid w:val="0"/>
              <w:spacing w:before="156" w:beforeLines="50" w:line="360" w:lineRule="auto"/>
              <w:jc w:val="center"/>
              <w:rPr>
                <w:rFonts w:ascii="仿宋_GB2312" w:hAnsi="宋体" w:eastAsia="仿宋_GB2312"/>
                <w:szCs w:val="21"/>
              </w:rPr>
            </w:pPr>
          </w:p>
        </w:tc>
        <w:tc>
          <w:tcPr>
            <w:tcW w:w="1837" w:type="dxa"/>
            <w:tcBorders>
              <w:top w:val="single" w:color="auto" w:sz="4" w:space="0"/>
              <w:left w:val="single" w:color="auto" w:sz="4" w:space="0"/>
              <w:bottom w:val="single" w:color="auto" w:sz="4" w:space="0"/>
              <w:right w:val="single" w:color="auto" w:sz="4" w:space="0"/>
            </w:tcBorders>
          </w:tcPr>
          <w:p w14:paraId="25A666FC">
            <w:pPr>
              <w:snapToGrid w:val="0"/>
              <w:spacing w:before="156" w:beforeLines="50" w:line="360" w:lineRule="auto"/>
              <w:ind w:left="43"/>
              <w:jc w:val="center"/>
              <w:rPr>
                <w:rFonts w:ascii="仿宋_GB2312" w:hAnsi="宋体" w:eastAsia="仿宋_GB2312"/>
                <w:szCs w:val="21"/>
              </w:rPr>
            </w:pPr>
          </w:p>
        </w:tc>
        <w:tc>
          <w:tcPr>
            <w:tcW w:w="2982" w:type="dxa"/>
            <w:tcBorders>
              <w:top w:val="single" w:color="auto" w:sz="4" w:space="0"/>
              <w:left w:val="single" w:color="auto" w:sz="4" w:space="0"/>
              <w:bottom w:val="single" w:color="auto" w:sz="4" w:space="0"/>
              <w:right w:val="single" w:color="auto" w:sz="4" w:space="0"/>
            </w:tcBorders>
          </w:tcPr>
          <w:p w14:paraId="4162A62E">
            <w:pPr>
              <w:snapToGrid w:val="0"/>
              <w:spacing w:before="156" w:beforeLines="50" w:line="360" w:lineRule="auto"/>
              <w:ind w:left="43"/>
              <w:jc w:val="center"/>
              <w:rPr>
                <w:rFonts w:ascii="仿宋_GB2312" w:hAnsi="宋体" w:eastAsia="仿宋_GB2312"/>
                <w:szCs w:val="21"/>
              </w:rPr>
            </w:pPr>
          </w:p>
        </w:tc>
      </w:tr>
      <w:tr w14:paraId="0A469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38" w:type="dxa"/>
            <w:tcBorders>
              <w:top w:val="single" w:color="auto" w:sz="4" w:space="0"/>
              <w:left w:val="single" w:color="auto" w:sz="4" w:space="0"/>
              <w:bottom w:val="single" w:color="auto" w:sz="4" w:space="0"/>
              <w:right w:val="single" w:color="auto" w:sz="4" w:space="0"/>
            </w:tcBorders>
          </w:tcPr>
          <w:p w14:paraId="08DE7D78">
            <w:pPr>
              <w:snapToGrid w:val="0"/>
              <w:spacing w:before="156" w:beforeLines="50" w:line="360" w:lineRule="auto"/>
              <w:jc w:val="center"/>
              <w:rPr>
                <w:rFonts w:ascii="仿宋_GB2312"/>
                <w:szCs w:val="21"/>
              </w:rPr>
            </w:pPr>
            <w:r>
              <w:rPr>
                <w:rFonts w:hint="eastAsia" w:ascii="仿宋_GB2312"/>
                <w:szCs w:val="21"/>
              </w:rPr>
              <w:t>交货方式</w:t>
            </w:r>
          </w:p>
        </w:tc>
        <w:tc>
          <w:tcPr>
            <w:tcW w:w="2502" w:type="dxa"/>
            <w:tcBorders>
              <w:top w:val="single" w:color="auto" w:sz="4" w:space="0"/>
              <w:left w:val="single" w:color="auto" w:sz="4" w:space="0"/>
              <w:bottom w:val="single" w:color="auto" w:sz="4" w:space="0"/>
              <w:right w:val="single" w:color="auto" w:sz="4" w:space="0"/>
            </w:tcBorders>
          </w:tcPr>
          <w:p w14:paraId="0C4870BD">
            <w:pPr>
              <w:snapToGrid w:val="0"/>
              <w:spacing w:before="156" w:beforeLines="50" w:line="360" w:lineRule="auto"/>
              <w:rPr>
                <w:rFonts w:ascii="仿宋_GB2312" w:hAnsi="宋体"/>
                <w:szCs w:val="21"/>
              </w:rPr>
            </w:pPr>
          </w:p>
        </w:tc>
        <w:tc>
          <w:tcPr>
            <w:tcW w:w="1837" w:type="dxa"/>
            <w:tcBorders>
              <w:top w:val="single" w:color="auto" w:sz="4" w:space="0"/>
              <w:left w:val="single" w:color="auto" w:sz="4" w:space="0"/>
              <w:bottom w:val="single" w:color="auto" w:sz="4" w:space="0"/>
              <w:right w:val="single" w:color="auto" w:sz="4" w:space="0"/>
            </w:tcBorders>
          </w:tcPr>
          <w:p w14:paraId="7FB0E534">
            <w:pPr>
              <w:snapToGrid w:val="0"/>
              <w:spacing w:before="156" w:beforeLines="50" w:line="360" w:lineRule="auto"/>
              <w:ind w:left="43"/>
              <w:jc w:val="center"/>
              <w:rPr>
                <w:rFonts w:ascii="仿宋_GB2312" w:hAnsi="宋体" w:eastAsia="仿宋_GB2312"/>
                <w:szCs w:val="21"/>
              </w:rPr>
            </w:pPr>
          </w:p>
        </w:tc>
        <w:tc>
          <w:tcPr>
            <w:tcW w:w="2982" w:type="dxa"/>
            <w:tcBorders>
              <w:top w:val="single" w:color="auto" w:sz="4" w:space="0"/>
              <w:left w:val="single" w:color="auto" w:sz="4" w:space="0"/>
              <w:bottom w:val="single" w:color="auto" w:sz="4" w:space="0"/>
              <w:right w:val="single" w:color="auto" w:sz="4" w:space="0"/>
            </w:tcBorders>
          </w:tcPr>
          <w:p w14:paraId="58D6979B">
            <w:pPr>
              <w:snapToGrid w:val="0"/>
              <w:spacing w:before="156" w:beforeLines="50" w:line="360" w:lineRule="auto"/>
              <w:ind w:left="43"/>
              <w:jc w:val="center"/>
              <w:rPr>
                <w:rFonts w:ascii="仿宋_GB2312" w:hAnsi="宋体" w:eastAsia="仿宋_GB2312"/>
                <w:szCs w:val="21"/>
              </w:rPr>
            </w:pPr>
          </w:p>
        </w:tc>
      </w:tr>
      <w:tr w14:paraId="4617B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638" w:type="dxa"/>
            <w:tcBorders>
              <w:top w:val="single" w:color="auto" w:sz="4" w:space="0"/>
              <w:left w:val="single" w:color="auto" w:sz="4" w:space="0"/>
              <w:bottom w:val="single" w:color="auto" w:sz="4" w:space="0"/>
              <w:right w:val="single" w:color="auto" w:sz="4" w:space="0"/>
            </w:tcBorders>
          </w:tcPr>
          <w:p w14:paraId="72B528ED">
            <w:pPr>
              <w:snapToGrid w:val="0"/>
              <w:spacing w:before="156" w:beforeLines="50" w:line="360" w:lineRule="auto"/>
              <w:jc w:val="center"/>
              <w:rPr>
                <w:rFonts w:ascii="仿宋_GB2312"/>
                <w:szCs w:val="21"/>
              </w:rPr>
            </w:pPr>
            <w:r>
              <w:rPr>
                <w:rFonts w:hint="eastAsia" w:ascii="仿宋_GB2312"/>
                <w:szCs w:val="21"/>
              </w:rPr>
              <w:t>交货地点</w:t>
            </w:r>
          </w:p>
        </w:tc>
        <w:tc>
          <w:tcPr>
            <w:tcW w:w="2502" w:type="dxa"/>
            <w:tcBorders>
              <w:top w:val="single" w:color="auto" w:sz="4" w:space="0"/>
              <w:left w:val="single" w:color="auto" w:sz="4" w:space="0"/>
              <w:bottom w:val="single" w:color="auto" w:sz="4" w:space="0"/>
              <w:right w:val="single" w:color="auto" w:sz="4" w:space="0"/>
            </w:tcBorders>
          </w:tcPr>
          <w:p w14:paraId="23541700">
            <w:pPr>
              <w:snapToGrid w:val="0"/>
              <w:spacing w:before="156" w:beforeLines="50" w:line="360" w:lineRule="auto"/>
              <w:rPr>
                <w:rFonts w:ascii="仿宋_GB2312" w:hAnsi="宋体"/>
                <w:szCs w:val="21"/>
              </w:rPr>
            </w:pPr>
          </w:p>
        </w:tc>
        <w:tc>
          <w:tcPr>
            <w:tcW w:w="1837" w:type="dxa"/>
            <w:tcBorders>
              <w:top w:val="single" w:color="auto" w:sz="4" w:space="0"/>
              <w:left w:val="single" w:color="auto" w:sz="4" w:space="0"/>
              <w:bottom w:val="single" w:color="auto" w:sz="4" w:space="0"/>
              <w:right w:val="single" w:color="auto" w:sz="4" w:space="0"/>
            </w:tcBorders>
          </w:tcPr>
          <w:p w14:paraId="1FE9AE4D">
            <w:pPr>
              <w:snapToGrid w:val="0"/>
              <w:spacing w:before="156" w:beforeLines="50" w:line="360" w:lineRule="auto"/>
              <w:ind w:left="43"/>
              <w:jc w:val="center"/>
              <w:rPr>
                <w:rFonts w:ascii="仿宋_GB2312" w:hAnsi="宋体" w:eastAsia="仿宋_GB2312"/>
                <w:szCs w:val="21"/>
              </w:rPr>
            </w:pPr>
          </w:p>
        </w:tc>
        <w:tc>
          <w:tcPr>
            <w:tcW w:w="2982" w:type="dxa"/>
            <w:tcBorders>
              <w:top w:val="single" w:color="auto" w:sz="4" w:space="0"/>
              <w:left w:val="single" w:color="auto" w:sz="4" w:space="0"/>
              <w:bottom w:val="single" w:color="auto" w:sz="4" w:space="0"/>
              <w:right w:val="single" w:color="auto" w:sz="4" w:space="0"/>
            </w:tcBorders>
          </w:tcPr>
          <w:p w14:paraId="25E47268">
            <w:pPr>
              <w:snapToGrid w:val="0"/>
              <w:spacing w:before="156" w:beforeLines="50" w:line="360" w:lineRule="auto"/>
              <w:ind w:left="43"/>
              <w:jc w:val="center"/>
              <w:rPr>
                <w:rFonts w:ascii="仿宋_GB2312" w:hAnsi="宋体" w:eastAsia="仿宋_GB2312"/>
                <w:szCs w:val="21"/>
              </w:rPr>
            </w:pPr>
          </w:p>
        </w:tc>
      </w:tr>
      <w:tr w14:paraId="51A6A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38" w:type="dxa"/>
            <w:tcBorders>
              <w:top w:val="single" w:color="auto" w:sz="4" w:space="0"/>
              <w:left w:val="single" w:color="auto" w:sz="4" w:space="0"/>
              <w:bottom w:val="single" w:color="auto" w:sz="4" w:space="0"/>
              <w:right w:val="single" w:color="auto" w:sz="4" w:space="0"/>
            </w:tcBorders>
          </w:tcPr>
          <w:p w14:paraId="79D40E60">
            <w:pPr>
              <w:snapToGrid w:val="0"/>
              <w:spacing w:before="156" w:beforeLines="50" w:line="360" w:lineRule="auto"/>
              <w:jc w:val="center"/>
              <w:rPr>
                <w:rFonts w:ascii="仿宋_GB2312" w:hAnsi="宋体" w:eastAsia="仿宋_GB2312"/>
                <w:szCs w:val="21"/>
              </w:rPr>
            </w:pPr>
            <w:r>
              <w:rPr>
                <w:rFonts w:hint="eastAsia" w:ascii="仿宋_GB2312" w:hAnsi="宋体"/>
                <w:szCs w:val="21"/>
              </w:rPr>
              <w:t>付款方式</w:t>
            </w:r>
          </w:p>
        </w:tc>
        <w:tc>
          <w:tcPr>
            <w:tcW w:w="2502" w:type="dxa"/>
            <w:tcBorders>
              <w:top w:val="single" w:color="auto" w:sz="4" w:space="0"/>
              <w:left w:val="single" w:color="auto" w:sz="4" w:space="0"/>
              <w:bottom w:val="single" w:color="auto" w:sz="4" w:space="0"/>
              <w:right w:val="single" w:color="auto" w:sz="4" w:space="0"/>
            </w:tcBorders>
          </w:tcPr>
          <w:p w14:paraId="56823B19">
            <w:pPr>
              <w:snapToGrid w:val="0"/>
              <w:spacing w:before="156" w:beforeLines="50" w:line="360" w:lineRule="auto"/>
              <w:rPr>
                <w:rFonts w:ascii="仿宋_GB2312" w:hAnsi="宋体" w:eastAsia="仿宋_GB2312"/>
                <w:szCs w:val="21"/>
              </w:rPr>
            </w:pPr>
          </w:p>
        </w:tc>
        <w:tc>
          <w:tcPr>
            <w:tcW w:w="1837" w:type="dxa"/>
            <w:tcBorders>
              <w:top w:val="single" w:color="auto" w:sz="4" w:space="0"/>
              <w:left w:val="single" w:color="auto" w:sz="4" w:space="0"/>
              <w:bottom w:val="single" w:color="auto" w:sz="4" w:space="0"/>
              <w:right w:val="single" w:color="auto" w:sz="4" w:space="0"/>
            </w:tcBorders>
          </w:tcPr>
          <w:p w14:paraId="1A3BB057">
            <w:pPr>
              <w:snapToGrid w:val="0"/>
              <w:spacing w:before="156" w:beforeLines="50" w:line="360" w:lineRule="auto"/>
              <w:jc w:val="center"/>
              <w:rPr>
                <w:rFonts w:ascii="仿宋_GB2312" w:hAnsi="宋体" w:eastAsia="仿宋_GB2312"/>
                <w:szCs w:val="21"/>
              </w:rPr>
            </w:pPr>
          </w:p>
        </w:tc>
        <w:tc>
          <w:tcPr>
            <w:tcW w:w="2982" w:type="dxa"/>
            <w:tcBorders>
              <w:top w:val="single" w:color="auto" w:sz="4" w:space="0"/>
              <w:left w:val="single" w:color="auto" w:sz="4" w:space="0"/>
              <w:bottom w:val="single" w:color="auto" w:sz="4" w:space="0"/>
              <w:right w:val="single" w:color="auto" w:sz="4" w:space="0"/>
            </w:tcBorders>
          </w:tcPr>
          <w:p w14:paraId="2B3598A6">
            <w:pPr>
              <w:snapToGrid w:val="0"/>
              <w:spacing w:before="156" w:beforeLines="50" w:line="360" w:lineRule="auto"/>
              <w:jc w:val="center"/>
              <w:rPr>
                <w:rFonts w:ascii="仿宋_GB2312" w:hAnsi="宋体" w:eastAsia="仿宋_GB2312"/>
                <w:szCs w:val="21"/>
              </w:rPr>
            </w:pPr>
          </w:p>
        </w:tc>
      </w:tr>
    </w:tbl>
    <w:p w14:paraId="252C5AAE">
      <w:pPr>
        <w:spacing w:line="360" w:lineRule="auto"/>
        <w:rPr>
          <w:rFonts w:ascii="宋体" w:hAnsi="宋体"/>
          <w:sz w:val="24"/>
        </w:rPr>
      </w:pPr>
    </w:p>
    <w:p w14:paraId="77164CE1">
      <w:pPr>
        <w:spacing w:line="360" w:lineRule="auto"/>
        <w:rPr>
          <w:rFonts w:ascii="仿宋_GB2312" w:hAnsi="Arial"/>
          <w:sz w:val="30"/>
        </w:rPr>
      </w:pPr>
    </w:p>
    <w:p w14:paraId="1029C5C8">
      <w:pPr>
        <w:pStyle w:val="7"/>
        <w:spacing w:line="360" w:lineRule="auto"/>
        <w:ind w:firstLine="480"/>
        <w:rPr>
          <w:rFonts w:ascii="宋体" w:hAnsi="宋体"/>
          <w:sz w:val="24"/>
        </w:rPr>
      </w:pPr>
      <w:bookmarkStart w:id="70" w:name="_Hlt26609389"/>
      <w:bookmarkEnd w:id="70"/>
      <w:bookmarkStart w:id="71" w:name="_Hlt26955066"/>
      <w:bookmarkEnd w:id="71"/>
      <w:bookmarkStart w:id="72" w:name="_Hlt26671374"/>
      <w:bookmarkEnd w:id="72"/>
      <w:bookmarkStart w:id="73" w:name="_Toc462564146"/>
    </w:p>
    <w:p w14:paraId="76FEBFE6">
      <w:pPr>
        <w:pStyle w:val="7"/>
        <w:spacing w:line="360" w:lineRule="auto"/>
        <w:ind w:firstLine="480"/>
        <w:rPr>
          <w:rFonts w:ascii="宋体" w:hAnsi="宋体"/>
          <w:sz w:val="24"/>
        </w:rPr>
      </w:pPr>
    </w:p>
    <w:p w14:paraId="025C28DD">
      <w:pPr>
        <w:pStyle w:val="7"/>
        <w:spacing w:line="360" w:lineRule="auto"/>
        <w:ind w:firstLine="480"/>
        <w:rPr>
          <w:rFonts w:ascii="宋体" w:hAnsi="宋体"/>
          <w:sz w:val="24"/>
        </w:rPr>
      </w:pPr>
    </w:p>
    <w:p w14:paraId="2D12A097">
      <w:pPr>
        <w:pStyle w:val="7"/>
        <w:spacing w:line="360" w:lineRule="auto"/>
        <w:ind w:firstLine="480"/>
        <w:rPr>
          <w:rFonts w:ascii="宋体" w:hAnsi="宋体"/>
          <w:sz w:val="24"/>
        </w:rPr>
      </w:pPr>
    </w:p>
    <w:p w14:paraId="226CEFE4">
      <w:pPr>
        <w:pStyle w:val="7"/>
        <w:spacing w:line="360" w:lineRule="auto"/>
        <w:ind w:firstLine="480"/>
        <w:rPr>
          <w:rFonts w:ascii="宋体" w:hAnsi="宋体"/>
          <w:sz w:val="24"/>
        </w:rPr>
      </w:pPr>
      <w:r>
        <w:rPr>
          <w:rFonts w:hint="eastAsia" w:ascii="宋体" w:hAnsi="宋体"/>
          <w:sz w:val="24"/>
        </w:rPr>
        <w:t>.</w:t>
      </w:r>
    </w:p>
    <w:p w14:paraId="6C3BA863">
      <w:pPr>
        <w:pStyle w:val="7"/>
        <w:spacing w:line="360" w:lineRule="auto"/>
        <w:ind w:firstLine="480"/>
        <w:rPr>
          <w:rFonts w:ascii="宋体" w:hAnsi="宋体"/>
          <w:sz w:val="24"/>
        </w:rPr>
      </w:pPr>
    </w:p>
    <w:p w14:paraId="5F3721DD">
      <w:pPr>
        <w:pStyle w:val="7"/>
        <w:spacing w:line="360" w:lineRule="auto"/>
        <w:ind w:firstLine="480"/>
        <w:rPr>
          <w:rFonts w:ascii="宋体" w:hAnsi="宋体"/>
          <w:sz w:val="24"/>
        </w:rPr>
      </w:pPr>
    </w:p>
    <w:p w14:paraId="1AB3D043">
      <w:pPr>
        <w:pStyle w:val="7"/>
        <w:spacing w:line="360" w:lineRule="auto"/>
        <w:ind w:firstLine="480"/>
        <w:rPr>
          <w:rFonts w:ascii="宋体" w:hAnsi="宋体"/>
          <w:sz w:val="24"/>
        </w:rPr>
      </w:pPr>
    </w:p>
    <w:p w14:paraId="4B75ED58">
      <w:pPr>
        <w:pStyle w:val="7"/>
        <w:spacing w:line="360" w:lineRule="auto"/>
        <w:ind w:firstLine="480"/>
        <w:rPr>
          <w:rFonts w:ascii="宋体" w:hAnsi="宋体"/>
          <w:sz w:val="24"/>
        </w:rPr>
      </w:pPr>
    </w:p>
    <w:p w14:paraId="6EDBA03D">
      <w:pPr>
        <w:pStyle w:val="7"/>
        <w:spacing w:line="360" w:lineRule="auto"/>
        <w:ind w:firstLine="480"/>
        <w:rPr>
          <w:rFonts w:ascii="宋体" w:hAnsi="宋体"/>
          <w:sz w:val="24"/>
        </w:rPr>
      </w:pPr>
    </w:p>
    <w:p w14:paraId="06A7414D">
      <w:pPr>
        <w:pStyle w:val="7"/>
        <w:spacing w:line="360" w:lineRule="auto"/>
        <w:ind w:firstLine="480"/>
        <w:rPr>
          <w:rFonts w:ascii="宋体" w:hAnsi="宋体"/>
          <w:sz w:val="24"/>
        </w:rPr>
      </w:pPr>
    </w:p>
    <w:p w14:paraId="6380CCAF">
      <w:pPr>
        <w:pStyle w:val="7"/>
        <w:spacing w:line="360" w:lineRule="auto"/>
        <w:ind w:firstLine="480"/>
        <w:rPr>
          <w:rFonts w:ascii="宋体" w:hAnsi="宋体"/>
          <w:sz w:val="24"/>
        </w:rPr>
      </w:pPr>
    </w:p>
    <w:p w14:paraId="4FE9372F">
      <w:pPr>
        <w:pStyle w:val="7"/>
        <w:spacing w:line="360" w:lineRule="auto"/>
        <w:ind w:firstLine="480"/>
        <w:rPr>
          <w:rFonts w:ascii="宋体" w:hAnsi="宋体"/>
          <w:sz w:val="24"/>
        </w:rPr>
      </w:pPr>
    </w:p>
    <w:p w14:paraId="20727B86">
      <w:pPr>
        <w:pStyle w:val="7"/>
        <w:spacing w:line="360" w:lineRule="auto"/>
        <w:ind w:firstLine="480"/>
        <w:rPr>
          <w:rFonts w:ascii="宋体" w:hAnsi="宋体"/>
          <w:sz w:val="24"/>
        </w:rPr>
      </w:pPr>
    </w:p>
    <w:p w14:paraId="1DAA9E50">
      <w:pPr>
        <w:rPr>
          <w:rFonts w:ascii="宋体" w:hAnsi="宋体"/>
          <w:sz w:val="24"/>
        </w:rPr>
      </w:pPr>
      <w:r>
        <w:rPr>
          <w:rFonts w:ascii="宋体" w:hAnsi="宋体"/>
          <w:sz w:val="24"/>
        </w:rPr>
        <w:br w:type="page"/>
      </w:r>
    </w:p>
    <w:p w14:paraId="12989C5F">
      <w:pPr>
        <w:pStyle w:val="25"/>
        <w:ind w:left="0" w:leftChars="0" w:firstLine="0" w:firstLineChars="0"/>
        <w:jc w:val="center"/>
        <w:rPr>
          <w:b/>
          <w:bCs/>
          <w:sz w:val="44"/>
          <w:szCs w:val="44"/>
          <w:lang w:eastAsia="zh-CN"/>
        </w:rPr>
      </w:pPr>
      <w:r>
        <w:rPr>
          <w:rFonts w:hint="eastAsia"/>
          <w:b/>
          <w:bCs/>
          <w:sz w:val="44"/>
          <w:szCs w:val="44"/>
          <w:lang w:eastAsia="zh-CN"/>
        </w:rPr>
        <w:t>供应商参加投标确认函</w:t>
      </w:r>
    </w:p>
    <w:p w14:paraId="218B4004">
      <w:pPr>
        <w:jc w:val="left"/>
        <w:rPr>
          <w:rFonts w:ascii="宋体" w:hAnsi="宋体" w:eastAsia="宋体" w:cs="Times New Roman"/>
          <w:color w:val="auto"/>
          <w:kern w:val="0"/>
          <w:sz w:val="32"/>
          <w:szCs w:val="32"/>
          <w:highlight w:val="none"/>
          <w:lang w:eastAsia="zh-CN"/>
        </w:rPr>
      </w:pPr>
    </w:p>
    <w:p w14:paraId="22332430">
      <w:pPr>
        <w:jc w:val="left"/>
        <w:rPr>
          <w:rFonts w:ascii="宋体" w:hAnsi="宋体" w:eastAsia="宋体" w:cs="Times New Roman"/>
          <w:color w:val="auto"/>
          <w:kern w:val="0"/>
          <w:sz w:val="32"/>
          <w:szCs w:val="32"/>
          <w:highlight w:val="none"/>
          <w:lang w:eastAsia="zh-CN"/>
        </w:rPr>
      </w:pPr>
      <w:r>
        <w:rPr>
          <w:rFonts w:hint="eastAsia" w:ascii="宋体" w:hAnsi="宋体" w:eastAsia="宋体" w:cs="Times New Roman"/>
          <w:color w:val="auto"/>
          <w:kern w:val="0"/>
          <w:sz w:val="32"/>
          <w:szCs w:val="32"/>
          <w:highlight w:val="none"/>
          <w:lang w:eastAsia="zh-CN"/>
        </w:rPr>
        <w:t>江苏鸿诚工程项目管理有限公司：</w:t>
      </w:r>
    </w:p>
    <w:p w14:paraId="218F42FB">
      <w:pPr>
        <w:jc w:val="left"/>
        <w:rPr>
          <w:rFonts w:ascii="宋体" w:hAnsi="宋体" w:eastAsia="宋体" w:cs="Times New Roman"/>
          <w:color w:val="auto"/>
          <w:kern w:val="0"/>
          <w:sz w:val="32"/>
          <w:szCs w:val="32"/>
          <w:highlight w:val="none"/>
          <w:lang w:eastAsia="zh-CN"/>
        </w:rPr>
      </w:pPr>
      <w:r>
        <w:rPr>
          <w:rFonts w:hint="eastAsia" w:ascii="宋体" w:hAnsi="宋体" w:eastAsia="宋体" w:cs="Times New Roman"/>
          <w:color w:val="auto"/>
          <w:kern w:val="0"/>
          <w:sz w:val="32"/>
          <w:szCs w:val="32"/>
          <w:highlight w:val="none"/>
          <w:lang w:eastAsia="zh-CN"/>
        </w:rPr>
        <w:t>　　本单位将参加贵公司于</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u w:val="single"/>
          <w:lang w:val="en-US" w:eastAsia="zh-CN"/>
        </w:rPr>
        <w:t xml:space="preserve"> </w:t>
      </w:r>
      <w:r>
        <w:rPr>
          <w:rFonts w:hint="eastAsia" w:ascii="宋体" w:hAnsi="宋体" w:eastAsia="宋体" w:cs="Times New Roman"/>
          <w:color w:val="auto"/>
          <w:kern w:val="0"/>
          <w:sz w:val="32"/>
          <w:szCs w:val="32"/>
          <w:highlight w:val="none"/>
          <w:lang w:eastAsia="zh-CN"/>
        </w:rPr>
        <w:t>年</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u w:val="single"/>
          <w:lang w:val="en-US" w:eastAsia="zh-CN"/>
        </w:rPr>
        <w:t xml:space="preserve"> </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lang w:eastAsia="zh-CN"/>
        </w:rPr>
        <w:t>月</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lang w:eastAsia="zh-CN"/>
        </w:rPr>
        <w:t>日开标的</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22"/>
          <w:szCs w:val="22"/>
          <w:highlight w:val="none"/>
          <w:u w:val="single"/>
          <w:lang w:val="zh-CN" w:eastAsia="zh-CN"/>
        </w:rPr>
        <w:t xml:space="preserve"> </w:t>
      </w:r>
      <w:r>
        <w:rPr>
          <w:rFonts w:hint="eastAsia" w:ascii="宋体" w:hAnsi="宋体" w:eastAsia="宋体" w:cs="Times New Roman"/>
          <w:color w:val="auto"/>
          <w:kern w:val="0"/>
          <w:sz w:val="32"/>
          <w:szCs w:val="32"/>
          <w:highlight w:val="none"/>
          <w:u w:val="single"/>
          <w:lang w:val="zh-CN" w:eastAsia="zh-CN"/>
        </w:rPr>
        <w:t>（</w:t>
      </w:r>
      <w:r>
        <w:rPr>
          <w:rFonts w:hint="eastAsia" w:ascii="宋体" w:hAnsi="宋体" w:cs="Times New Roman"/>
          <w:color w:val="auto"/>
          <w:kern w:val="0"/>
          <w:sz w:val="32"/>
          <w:szCs w:val="32"/>
          <w:highlight w:val="none"/>
          <w:u w:val="single"/>
          <w:lang w:val="en-US" w:eastAsia="zh-CN"/>
        </w:rPr>
        <w:t>项目编号及</w:t>
      </w:r>
      <w:r>
        <w:rPr>
          <w:rFonts w:hint="eastAsia" w:ascii="宋体" w:hAnsi="宋体" w:eastAsia="宋体" w:cs="Times New Roman"/>
          <w:color w:val="auto"/>
          <w:kern w:val="0"/>
          <w:sz w:val="32"/>
          <w:szCs w:val="32"/>
          <w:highlight w:val="none"/>
          <w:u w:val="single"/>
          <w:lang w:val="zh-CN" w:eastAsia="zh-CN"/>
        </w:rPr>
        <w:t xml:space="preserve">名称） </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lang w:eastAsia="zh-CN"/>
        </w:rPr>
        <w:t>的投标，特发函确认。</w:t>
      </w:r>
    </w:p>
    <w:p w14:paraId="5B3FFE2D">
      <w:pPr>
        <w:ind w:left="4160" w:hanging="4160" w:hangingChars="1300"/>
        <w:jc w:val="left"/>
        <w:rPr>
          <w:rFonts w:ascii="宋体" w:hAnsi="宋体" w:eastAsia="宋体" w:cs="Times New Roman"/>
          <w:color w:val="auto"/>
          <w:kern w:val="0"/>
          <w:sz w:val="32"/>
          <w:szCs w:val="32"/>
          <w:highlight w:val="none"/>
          <w:lang w:eastAsia="zh-CN"/>
        </w:rPr>
      </w:pPr>
      <w:r>
        <w:rPr>
          <w:rFonts w:hint="eastAsia" w:ascii="宋体" w:hAnsi="宋体" w:eastAsia="宋体" w:cs="Times New Roman"/>
          <w:color w:val="auto"/>
          <w:kern w:val="0"/>
          <w:sz w:val="32"/>
          <w:szCs w:val="32"/>
          <w:highlight w:val="none"/>
          <w:lang w:eastAsia="zh-CN"/>
        </w:rPr>
        <w:t xml:space="preserve">　　　　　　          </w:t>
      </w:r>
      <w:r>
        <w:rPr>
          <w:rFonts w:hint="eastAsia" w:ascii="宋体" w:hAnsi="宋体" w:eastAsia="宋体" w:cs="Times New Roman"/>
          <w:color w:val="auto"/>
          <w:kern w:val="0"/>
          <w:sz w:val="32"/>
          <w:szCs w:val="32"/>
          <w:highlight w:val="none"/>
          <w:u w:val="single"/>
          <w:lang w:eastAsia="zh-CN"/>
        </w:rPr>
        <w:t xml:space="preserve">  　             </w:t>
      </w:r>
      <w:r>
        <w:rPr>
          <w:rFonts w:hint="eastAsia" w:ascii="宋体" w:hAnsi="宋体" w:eastAsia="宋体" w:cs="Times New Roman"/>
          <w:color w:val="auto"/>
          <w:kern w:val="0"/>
          <w:sz w:val="32"/>
          <w:szCs w:val="32"/>
          <w:highlight w:val="none"/>
          <w:lang w:eastAsia="zh-CN"/>
        </w:rPr>
        <w:t>（单位公章）</w:t>
      </w:r>
    </w:p>
    <w:p w14:paraId="54BF0E97">
      <w:pPr>
        <w:pBdr>
          <w:bottom w:val="single" w:color="auto" w:sz="6" w:space="1"/>
        </w:pBdr>
        <w:ind w:left="5280" w:hanging="5280" w:hangingChars="1650"/>
        <w:jc w:val="left"/>
        <w:rPr>
          <w:rFonts w:ascii="宋体" w:hAnsi="宋体" w:eastAsia="宋体" w:cs="Times New Roman"/>
          <w:color w:val="auto"/>
          <w:kern w:val="0"/>
          <w:sz w:val="32"/>
          <w:szCs w:val="32"/>
          <w:highlight w:val="none"/>
          <w:lang w:eastAsia="zh-CN"/>
        </w:rPr>
      </w:pPr>
      <w:r>
        <w:rPr>
          <w:rFonts w:hint="eastAsia" w:ascii="宋体" w:hAnsi="宋体" w:eastAsia="宋体" w:cs="Times New Roman"/>
          <w:color w:val="auto"/>
          <w:kern w:val="0"/>
          <w:sz w:val="32"/>
          <w:szCs w:val="32"/>
          <w:highlight w:val="none"/>
          <w:lang w:eastAsia="zh-CN"/>
        </w:rPr>
        <w:t>　　　　　　　　　　　　　    　年　　　月　　　日</w:t>
      </w:r>
    </w:p>
    <w:p w14:paraId="233EE0B4">
      <w:pPr>
        <w:ind w:left="5280" w:hanging="5280" w:hangingChars="1650"/>
        <w:jc w:val="left"/>
        <w:rPr>
          <w:rFonts w:ascii="宋体" w:hAnsi="宋体" w:eastAsia="宋体" w:cs="Times New Roman"/>
          <w:color w:val="auto"/>
          <w:kern w:val="0"/>
          <w:sz w:val="32"/>
          <w:szCs w:val="32"/>
          <w:highlight w:val="none"/>
          <w:lang w:eastAsia="zh-CN"/>
        </w:rPr>
      </w:pPr>
    </w:p>
    <w:p w14:paraId="3EEBB6FE">
      <w:pPr>
        <w:ind w:left="5280" w:hanging="5280" w:hangingChars="1650"/>
        <w:jc w:val="left"/>
        <w:rPr>
          <w:rFonts w:ascii="宋体" w:hAnsi="宋体" w:eastAsia="宋体" w:cs="Times New Roman"/>
          <w:color w:val="auto"/>
          <w:kern w:val="0"/>
          <w:sz w:val="32"/>
          <w:szCs w:val="32"/>
          <w:highlight w:val="none"/>
          <w:lang w:eastAsia="en-US"/>
        </w:rPr>
      </w:pPr>
      <w:r>
        <w:rPr>
          <w:rFonts w:hint="eastAsia" w:ascii="宋体" w:hAnsi="宋体" w:eastAsia="宋体" w:cs="Times New Roman"/>
          <w:color w:val="auto"/>
          <w:kern w:val="0"/>
          <w:sz w:val="32"/>
          <w:szCs w:val="32"/>
          <w:highlight w:val="none"/>
          <w:lang w:eastAsia="en-US"/>
        </w:rPr>
        <w:t>附：</w:t>
      </w:r>
    </w:p>
    <w:p w14:paraId="0E1C87CD">
      <w:pPr>
        <w:ind w:left="5963" w:hanging="5963" w:hangingChars="1650"/>
        <w:jc w:val="center"/>
        <w:rPr>
          <w:rFonts w:ascii="宋体" w:hAnsi="宋体" w:eastAsia="宋体" w:cs="Times New Roman"/>
          <w:b/>
          <w:color w:val="auto"/>
          <w:kern w:val="0"/>
          <w:sz w:val="36"/>
          <w:szCs w:val="36"/>
          <w:highlight w:val="none"/>
          <w:lang w:eastAsia="en-US"/>
        </w:rPr>
      </w:pPr>
      <w:r>
        <w:rPr>
          <w:rFonts w:hint="eastAsia" w:ascii="宋体" w:hAnsi="宋体" w:eastAsia="宋体" w:cs="Times New Roman"/>
          <w:b/>
          <w:color w:val="auto"/>
          <w:kern w:val="0"/>
          <w:sz w:val="36"/>
          <w:szCs w:val="36"/>
          <w:highlight w:val="none"/>
          <w:lang w:eastAsia="en-US"/>
        </w:rPr>
        <w:t>投标单位联系表</w:t>
      </w:r>
    </w:p>
    <w:tbl>
      <w:tblPr>
        <w:tblStyle w:val="19"/>
        <w:tblW w:w="957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546"/>
        <w:gridCol w:w="2545"/>
        <w:gridCol w:w="2226"/>
      </w:tblGrid>
      <w:tr w14:paraId="035C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262" w:type="dxa"/>
            <w:noWrap w:val="0"/>
            <w:vAlign w:val="center"/>
          </w:tcPr>
          <w:p w14:paraId="57F8BB27">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单位名称</w:t>
            </w:r>
          </w:p>
        </w:tc>
        <w:tc>
          <w:tcPr>
            <w:tcW w:w="7317" w:type="dxa"/>
            <w:gridSpan w:val="3"/>
            <w:noWrap w:val="0"/>
            <w:vAlign w:val="center"/>
          </w:tcPr>
          <w:p w14:paraId="693D28A4">
            <w:pPr>
              <w:jc w:val="center"/>
              <w:rPr>
                <w:rFonts w:ascii="Calibri" w:hAnsi="Calibri" w:eastAsia="宋体" w:cs="Times New Roman"/>
                <w:color w:val="auto"/>
                <w:kern w:val="0"/>
                <w:sz w:val="28"/>
                <w:szCs w:val="28"/>
                <w:highlight w:val="none"/>
                <w:lang w:eastAsia="en-US"/>
              </w:rPr>
            </w:pPr>
          </w:p>
        </w:tc>
      </w:tr>
      <w:tr w14:paraId="0933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262" w:type="dxa"/>
            <w:noWrap w:val="0"/>
            <w:vAlign w:val="center"/>
          </w:tcPr>
          <w:p w14:paraId="216A2C61">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单位地址</w:t>
            </w:r>
          </w:p>
        </w:tc>
        <w:tc>
          <w:tcPr>
            <w:tcW w:w="7317" w:type="dxa"/>
            <w:gridSpan w:val="3"/>
            <w:noWrap w:val="0"/>
            <w:vAlign w:val="center"/>
          </w:tcPr>
          <w:p w14:paraId="7E0ECEE7">
            <w:pPr>
              <w:jc w:val="center"/>
              <w:rPr>
                <w:rFonts w:ascii="Calibri" w:hAnsi="Calibri" w:eastAsia="宋体" w:cs="Times New Roman"/>
                <w:color w:val="auto"/>
                <w:kern w:val="0"/>
                <w:sz w:val="28"/>
                <w:szCs w:val="28"/>
                <w:highlight w:val="none"/>
                <w:lang w:eastAsia="en-US"/>
              </w:rPr>
            </w:pPr>
          </w:p>
        </w:tc>
      </w:tr>
      <w:tr w14:paraId="6910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262" w:type="dxa"/>
            <w:noWrap w:val="0"/>
            <w:vAlign w:val="center"/>
          </w:tcPr>
          <w:p w14:paraId="70E72F5D">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法定代表人</w:t>
            </w:r>
          </w:p>
        </w:tc>
        <w:tc>
          <w:tcPr>
            <w:tcW w:w="2546" w:type="dxa"/>
            <w:noWrap w:val="0"/>
            <w:vAlign w:val="center"/>
          </w:tcPr>
          <w:p w14:paraId="4818CC86">
            <w:pPr>
              <w:jc w:val="center"/>
              <w:rPr>
                <w:rFonts w:ascii="Calibri" w:hAnsi="Calibri" w:eastAsia="宋体" w:cs="Times New Roman"/>
                <w:color w:val="auto"/>
                <w:kern w:val="0"/>
                <w:sz w:val="28"/>
                <w:szCs w:val="28"/>
                <w:highlight w:val="none"/>
                <w:lang w:eastAsia="en-US"/>
              </w:rPr>
            </w:pPr>
          </w:p>
        </w:tc>
        <w:tc>
          <w:tcPr>
            <w:tcW w:w="2545" w:type="dxa"/>
            <w:noWrap w:val="0"/>
            <w:vAlign w:val="center"/>
          </w:tcPr>
          <w:p w14:paraId="58482CA5">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邮    编</w:t>
            </w:r>
          </w:p>
        </w:tc>
        <w:tc>
          <w:tcPr>
            <w:tcW w:w="2226" w:type="dxa"/>
            <w:noWrap w:val="0"/>
            <w:vAlign w:val="center"/>
          </w:tcPr>
          <w:p w14:paraId="019CE378">
            <w:pPr>
              <w:jc w:val="center"/>
              <w:rPr>
                <w:rFonts w:ascii="Calibri" w:hAnsi="Calibri" w:eastAsia="宋体" w:cs="Times New Roman"/>
                <w:color w:val="auto"/>
                <w:kern w:val="0"/>
                <w:sz w:val="28"/>
                <w:szCs w:val="28"/>
                <w:highlight w:val="none"/>
                <w:lang w:eastAsia="en-US"/>
              </w:rPr>
            </w:pPr>
          </w:p>
        </w:tc>
      </w:tr>
      <w:tr w14:paraId="75CB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62" w:type="dxa"/>
            <w:noWrap w:val="0"/>
            <w:vAlign w:val="center"/>
          </w:tcPr>
          <w:p w14:paraId="3F3BA8AF">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单位电话</w:t>
            </w:r>
          </w:p>
        </w:tc>
        <w:tc>
          <w:tcPr>
            <w:tcW w:w="2546" w:type="dxa"/>
            <w:noWrap w:val="0"/>
            <w:vAlign w:val="center"/>
          </w:tcPr>
          <w:p w14:paraId="59F5C623">
            <w:pPr>
              <w:jc w:val="center"/>
              <w:rPr>
                <w:rFonts w:ascii="Calibri" w:hAnsi="Calibri" w:eastAsia="宋体" w:cs="Times New Roman"/>
                <w:color w:val="auto"/>
                <w:kern w:val="0"/>
                <w:sz w:val="28"/>
                <w:szCs w:val="28"/>
                <w:highlight w:val="none"/>
                <w:lang w:eastAsia="en-US"/>
              </w:rPr>
            </w:pPr>
          </w:p>
        </w:tc>
        <w:tc>
          <w:tcPr>
            <w:tcW w:w="2545" w:type="dxa"/>
            <w:noWrap w:val="0"/>
            <w:vAlign w:val="center"/>
          </w:tcPr>
          <w:p w14:paraId="579C1C6F">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传真号码</w:t>
            </w:r>
          </w:p>
        </w:tc>
        <w:tc>
          <w:tcPr>
            <w:tcW w:w="2226" w:type="dxa"/>
            <w:noWrap w:val="0"/>
            <w:vAlign w:val="center"/>
          </w:tcPr>
          <w:p w14:paraId="0BD28DF5">
            <w:pPr>
              <w:jc w:val="center"/>
              <w:rPr>
                <w:rFonts w:ascii="Calibri" w:hAnsi="Calibri" w:eastAsia="宋体" w:cs="Times New Roman"/>
                <w:color w:val="auto"/>
                <w:kern w:val="0"/>
                <w:sz w:val="28"/>
                <w:szCs w:val="28"/>
                <w:highlight w:val="none"/>
                <w:lang w:eastAsia="en-US"/>
              </w:rPr>
            </w:pPr>
          </w:p>
        </w:tc>
      </w:tr>
      <w:tr w14:paraId="0990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262" w:type="dxa"/>
            <w:noWrap w:val="0"/>
            <w:vAlign w:val="center"/>
          </w:tcPr>
          <w:p w14:paraId="4354FC65">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项目联系人</w:t>
            </w:r>
          </w:p>
        </w:tc>
        <w:tc>
          <w:tcPr>
            <w:tcW w:w="2546" w:type="dxa"/>
            <w:noWrap w:val="0"/>
            <w:vAlign w:val="center"/>
          </w:tcPr>
          <w:p w14:paraId="284E8257">
            <w:pPr>
              <w:jc w:val="center"/>
              <w:rPr>
                <w:rFonts w:ascii="Calibri" w:hAnsi="Calibri" w:eastAsia="宋体" w:cs="Times New Roman"/>
                <w:color w:val="auto"/>
                <w:kern w:val="0"/>
                <w:sz w:val="28"/>
                <w:szCs w:val="28"/>
                <w:highlight w:val="none"/>
                <w:lang w:eastAsia="en-US"/>
              </w:rPr>
            </w:pPr>
          </w:p>
        </w:tc>
        <w:tc>
          <w:tcPr>
            <w:tcW w:w="2545" w:type="dxa"/>
            <w:noWrap w:val="0"/>
            <w:vAlign w:val="center"/>
          </w:tcPr>
          <w:p w14:paraId="726344DB">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邮    箱</w:t>
            </w:r>
          </w:p>
        </w:tc>
        <w:tc>
          <w:tcPr>
            <w:tcW w:w="2226" w:type="dxa"/>
            <w:noWrap w:val="0"/>
            <w:vAlign w:val="center"/>
          </w:tcPr>
          <w:p w14:paraId="1FEEECFC">
            <w:pPr>
              <w:jc w:val="center"/>
              <w:rPr>
                <w:rFonts w:ascii="Calibri" w:hAnsi="Calibri" w:eastAsia="宋体" w:cs="Times New Roman"/>
                <w:color w:val="auto"/>
                <w:kern w:val="0"/>
                <w:sz w:val="28"/>
                <w:szCs w:val="28"/>
                <w:highlight w:val="none"/>
                <w:lang w:eastAsia="en-US"/>
              </w:rPr>
            </w:pPr>
          </w:p>
        </w:tc>
      </w:tr>
      <w:tr w14:paraId="51E8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62" w:type="dxa"/>
            <w:noWrap w:val="0"/>
            <w:vAlign w:val="center"/>
          </w:tcPr>
          <w:p w14:paraId="1AB6EDA5">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联系人电话</w:t>
            </w:r>
          </w:p>
        </w:tc>
        <w:tc>
          <w:tcPr>
            <w:tcW w:w="2546" w:type="dxa"/>
            <w:noWrap w:val="0"/>
            <w:vAlign w:val="center"/>
          </w:tcPr>
          <w:p w14:paraId="081EF530">
            <w:pPr>
              <w:jc w:val="center"/>
              <w:rPr>
                <w:rFonts w:ascii="Calibri" w:hAnsi="Calibri" w:eastAsia="宋体" w:cs="Times New Roman"/>
                <w:color w:val="auto"/>
                <w:kern w:val="0"/>
                <w:sz w:val="28"/>
                <w:szCs w:val="28"/>
                <w:highlight w:val="none"/>
                <w:lang w:eastAsia="en-US"/>
              </w:rPr>
            </w:pPr>
          </w:p>
        </w:tc>
        <w:tc>
          <w:tcPr>
            <w:tcW w:w="2545" w:type="dxa"/>
            <w:noWrap w:val="0"/>
            <w:vAlign w:val="center"/>
          </w:tcPr>
          <w:p w14:paraId="4E0BAF00">
            <w:pPr>
              <w:jc w:val="center"/>
              <w:rPr>
                <w:rFonts w:ascii="Calibri" w:hAnsi="Calibri" w:eastAsia="宋体" w:cs="Times New Roman"/>
                <w:color w:val="auto"/>
                <w:kern w:val="0"/>
                <w:sz w:val="28"/>
                <w:szCs w:val="28"/>
                <w:highlight w:val="none"/>
                <w:lang w:eastAsia="en-US"/>
              </w:rPr>
            </w:pPr>
            <w:r>
              <w:rPr>
                <w:rFonts w:hint="eastAsia" w:ascii="Calibri" w:hAnsi="Calibri" w:eastAsia="宋体" w:cs="Times New Roman"/>
                <w:color w:val="auto"/>
                <w:kern w:val="0"/>
                <w:sz w:val="28"/>
                <w:szCs w:val="28"/>
                <w:highlight w:val="none"/>
                <w:lang w:eastAsia="en-US"/>
              </w:rPr>
              <w:t>联系人手机</w:t>
            </w:r>
          </w:p>
        </w:tc>
        <w:tc>
          <w:tcPr>
            <w:tcW w:w="2226" w:type="dxa"/>
            <w:noWrap w:val="0"/>
            <w:vAlign w:val="center"/>
          </w:tcPr>
          <w:p w14:paraId="3DB3407F">
            <w:pPr>
              <w:jc w:val="center"/>
              <w:rPr>
                <w:rFonts w:ascii="Calibri" w:hAnsi="Calibri" w:eastAsia="宋体" w:cs="Times New Roman"/>
                <w:color w:val="auto"/>
                <w:kern w:val="0"/>
                <w:sz w:val="28"/>
                <w:szCs w:val="28"/>
                <w:highlight w:val="none"/>
                <w:lang w:eastAsia="en-US"/>
              </w:rPr>
            </w:pPr>
          </w:p>
        </w:tc>
      </w:tr>
      <w:tr w14:paraId="535B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noWrap w:val="0"/>
            <w:vAlign w:val="center"/>
          </w:tcPr>
          <w:p w14:paraId="68DB8B21">
            <w:pPr>
              <w:jc w:val="center"/>
              <w:rPr>
                <w:rFonts w:hint="eastAsia" w:ascii="Calibri" w:hAnsi="Calibri" w:eastAsia="宋体" w:cs="Times New Roman"/>
                <w:color w:val="auto"/>
                <w:kern w:val="0"/>
                <w:sz w:val="28"/>
                <w:szCs w:val="28"/>
                <w:highlight w:val="none"/>
                <w:lang w:val="en-US" w:eastAsia="zh-CN"/>
              </w:rPr>
            </w:pPr>
            <w:r>
              <w:rPr>
                <w:rFonts w:hint="eastAsia" w:ascii="Calibri" w:hAnsi="Calibri" w:eastAsia="宋体" w:cs="Times New Roman"/>
                <w:color w:val="auto"/>
                <w:kern w:val="0"/>
                <w:sz w:val="28"/>
                <w:szCs w:val="28"/>
                <w:highlight w:val="none"/>
                <w:lang w:val="en-US" w:eastAsia="zh-CN"/>
              </w:rPr>
              <w:t>所投分包</w:t>
            </w:r>
          </w:p>
        </w:tc>
        <w:tc>
          <w:tcPr>
            <w:tcW w:w="7317" w:type="dxa"/>
            <w:gridSpan w:val="3"/>
            <w:noWrap w:val="0"/>
            <w:vAlign w:val="center"/>
          </w:tcPr>
          <w:p w14:paraId="60A1590E">
            <w:pPr>
              <w:jc w:val="center"/>
              <w:rPr>
                <w:rFonts w:hint="eastAsia" w:ascii="Calibri" w:hAnsi="Calibri" w:eastAsia="宋体" w:cs="Times New Roman"/>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p>
        </w:tc>
      </w:tr>
    </w:tbl>
    <w:p w14:paraId="673868FA">
      <w:pPr>
        <w:spacing w:line="360" w:lineRule="auto"/>
        <w:jc w:val="left"/>
        <w:rPr>
          <w:rFonts w:ascii="宋体" w:hAnsi="宋体" w:eastAsia="宋体" w:cs="宋体"/>
          <w:b/>
          <w:color w:val="auto"/>
          <w:kern w:val="0"/>
          <w:sz w:val="24"/>
          <w:szCs w:val="22"/>
          <w:highlight w:val="none"/>
          <w:lang w:eastAsia="en-US"/>
        </w:rPr>
      </w:pPr>
    </w:p>
    <w:p w14:paraId="25EAB24E">
      <w:pPr>
        <w:spacing w:line="360" w:lineRule="auto"/>
        <w:jc w:val="left"/>
        <w:rPr>
          <w:rFonts w:ascii="宋体" w:hAnsi="宋体" w:eastAsia="宋体" w:cs="宋体"/>
          <w:b/>
          <w:color w:val="auto"/>
          <w:kern w:val="0"/>
          <w:sz w:val="24"/>
          <w:szCs w:val="22"/>
          <w:highlight w:val="none"/>
          <w:lang w:eastAsia="zh-CN"/>
        </w:rPr>
      </w:pPr>
      <w:r>
        <w:rPr>
          <w:rFonts w:hint="eastAsia" w:ascii="宋体" w:hAnsi="宋体" w:eastAsia="宋体" w:cs="宋体"/>
          <w:b/>
          <w:color w:val="auto"/>
          <w:kern w:val="0"/>
          <w:sz w:val="24"/>
          <w:szCs w:val="22"/>
          <w:highlight w:val="none"/>
          <w:lang w:eastAsia="zh-CN"/>
        </w:rPr>
        <w:t>备注：1、请准备参与本项目的投标单位如实填写（以上信息均为必填内容）后邮件至采购代理机构（邮</w:t>
      </w:r>
      <w:r>
        <w:rPr>
          <w:rFonts w:hint="eastAsia" w:ascii="宋体" w:hAnsi="宋体" w:eastAsia="宋体" w:cs="宋体"/>
          <w:b/>
          <w:color w:val="auto"/>
          <w:kern w:val="0"/>
          <w:sz w:val="24"/>
          <w:szCs w:val="22"/>
          <w:highlight w:val="none"/>
          <w:lang w:val="en-US" w:eastAsia="zh-CN"/>
        </w:rPr>
        <w:t xml:space="preserve"> 箱：67881311@qq.com</w:t>
      </w:r>
      <w:r>
        <w:rPr>
          <w:rFonts w:hint="eastAsia" w:ascii="宋体" w:hAnsi="宋体" w:eastAsia="宋体" w:cs="宋体"/>
          <w:b/>
          <w:color w:val="auto"/>
          <w:kern w:val="0"/>
          <w:sz w:val="24"/>
          <w:szCs w:val="22"/>
          <w:highlight w:val="none"/>
          <w:lang w:eastAsia="zh-CN"/>
        </w:rPr>
        <w:t>，</w:t>
      </w:r>
      <w:r>
        <w:rPr>
          <w:rFonts w:hint="eastAsia" w:ascii="宋体" w:hAnsi="宋体" w:eastAsia="宋体" w:cs="宋体"/>
          <w:b/>
          <w:color w:val="auto"/>
          <w:kern w:val="0"/>
          <w:sz w:val="24"/>
          <w:szCs w:val="22"/>
          <w:highlight w:val="none"/>
          <w:lang w:val="en-US" w:eastAsia="zh-CN"/>
        </w:rPr>
        <w:t>联系电话：0514-86884568</w:t>
      </w:r>
      <w:r>
        <w:rPr>
          <w:rFonts w:hint="eastAsia" w:ascii="宋体" w:hAnsi="宋体" w:eastAsia="宋体" w:cs="宋体"/>
          <w:b/>
          <w:color w:val="auto"/>
          <w:kern w:val="0"/>
          <w:sz w:val="24"/>
          <w:szCs w:val="22"/>
          <w:highlight w:val="none"/>
          <w:lang w:eastAsia="zh-CN"/>
        </w:rPr>
        <w:t>）</w:t>
      </w:r>
    </w:p>
    <w:p w14:paraId="63D3A0FF">
      <w:pPr>
        <w:spacing w:line="360" w:lineRule="auto"/>
        <w:jc w:val="left"/>
        <w:rPr>
          <w:rFonts w:ascii="宋体" w:hAnsi="宋体" w:eastAsia="宋体" w:cs="宋体"/>
          <w:b/>
          <w:color w:val="auto"/>
          <w:kern w:val="0"/>
          <w:sz w:val="24"/>
          <w:szCs w:val="22"/>
          <w:highlight w:val="none"/>
          <w:lang w:eastAsia="zh-CN"/>
        </w:rPr>
      </w:pPr>
      <w:r>
        <w:rPr>
          <w:rFonts w:hint="eastAsia" w:ascii="宋体" w:hAnsi="宋体" w:eastAsia="宋体" w:cs="宋体"/>
          <w:b/>
          <w:color w:val="auto"/>
          <w:kern w:val="0"/>
          <w:sz w:val="24"/>
          <w:szCs w:val="22"/>
          <w:highlight w:val="none"/>
          <w:lang w:eastAsia="zh-CN"/>
        </w:rPr>
        <w:t xml:space="preserve">      2、因投标人填写有误，造成以上信息资料的不实将由投标人承担责任。</w:t>
      </w:r>
    </w:p>
    <w:p w14:paraId="6ECC04B4">
      <w:pPr>
        <w:pStyle w:val="7"/>
        <w:spacing w:line="360" w:lineRule="auto"/>
        <w:ind w:firstLine="480"/>
        <w:rPr>
          <w:rFonts w:ascii="宋体" w:hAnsi="宋体"/>
          <w:sz w:val="24"/>
        </w:rPr>
      </w:pPr>
    </w:p>
    <w:bookmarkEnd w:id="73"/>
    <w:p w14:paraId="234EA654">
      <w:pPr>
        <w:pStyle w:val="7"/>
        <w:spacing w:line="360" w:lineRule="auto"/>
        <w:ind w:firstLine="480"/>
        <w:rPr>
          <w:rFonts w:ascii="宋体" w:hAnsi="宋体"/>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84E70">
    <w:pPr>
      <w:pStyle w:val="13"/>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0581F07">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3794E">
    <w:pPr>
      <w:pStyle w:val="13"/>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5C64D37">
                <w:pPr>
                  <w:pStyle w:val="13"/>
                </w:pPr>
                <w:r>
                  <w:fldChar w:fldCharType="begin"/>
                </w:r>
                <w:r>
                  <w:instrText xml:space="preserve"> PAGE  \* MERGEFORMAT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B75A">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B8C3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74493">
    <w:pPr>
      <w:pStyle w:val="14"/>
      <w:jc w:val="both"/>
      <w:rPr>
        <w:rFonts w:hint="default" w:eastAsia="宋体"/>
        <w:lang w:val="en-US" w:eastAsia="zh-CN"/>
      </w:rPr>
    </w:pPr>
    <w:r>
      <w:rPr>
        <w:rFonts w:hint="eastAsia" w:ascii="宋体" w:hAnsi="宋体" w:eastAsia="宋体" w:cs="宋体"/>
        <w:lang w:val="en-US" w:eastAsia="zh-CN"/>
      </w:rPr>
      <w:t>JDFYCG-202500</w:t>
    </w:r>
    <w:r>
      <w:rPr>
        <w:rFonts w:hint="eastAsia" w:ascii="宋体" w:hAnsi="宋体" w:cs="宋体"/>
        <w:lang w:val="en-US" w:eastAsia="zh-CN"/>
      </w:rPr>
      <w:t>9</w:t>
    </w:r>
    <w:r>
      <w:rPr>
        <w:rFonts w:hint="eastAsia" w:ascii="宋体" w:hAnsi="宋体" w:eastAsia="宋体" w:cs="宋体"/>
        <w:lang w:val="en-US" w:eastAsia="zh-CN"/>
      </w:rPr>
      <w:t xml:space="preserve">                                                  </w:t>
    </w:r>
    <w:r>
      <w:rPr>
        <w:rFonts w:hint="eastAsia"/>
        <w:lang w:val="en-US" w:eastAsia="zh-CN"/>
      </w:rPr>
      <w:t>江苏鸿诚工程项目管理有限公司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3622">
    <w:pPr>
      <w:pStyle w:val="14"/>
      <w:jc w:val="right"/>
    </w:pPr>
    <w:r>
      <w:tab/>
    </w:r>
    <w:r>
      <w:t xml:space="preserve">                       </w:t>
    </w:r>
    <w:r>
      <w:rPr>
        <w:rFonts w:hint="eastAsia"/>
        <w:lang w:val="en-US" w:eastAsia="zh-CN"/>
      </w:rPr>
      <w:t>江苏鸿诚工程项目管理有限公司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25837">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9696">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UxYTgzYmVhYjljNzMxMWJlZmU3NDA5YTVlZWM2ZmMifQ=="/>
  </w:docVars>
  <w:rsids>
    <w:rsidRoot w:val="00B84292"/>
    <w:rsid w:val="00020213"/>
    <w:rsid w:val="00066EBC"/>
    <w:rsid w:val="000D3DF8"/>
    <w:rsid w:val="00101AE9"/>
    <w:rsid w:val="00180FDE"/>
    <w:rsid w:val="001A4716"/>
    <w:rsid w:val="001C66E0"/>
    <w:rsid w:val="0022181C"/>
    <w:rsid w:val="0026522D"/>
    <w:rsid w:val="002A7D2D"/>
    <w:rsid w:val="00347A2C"/>
    <w:rsid w:val="00381040"/>
    <w:rsid w:val="00411CA3"/>
    <w:rsid w:val="00475D66"/>
    <w:rsid w:val="004E0863"/>
    <w:rsid w:val="004E2611"/>
    <w:rsid w:val="005A2D64"/>
    <w:rsid w:val="005C5243"/>
    <w:rsid w:val="005D2608"/>
    <w:rsid w:val="00652375"/>
    <w:rsid w:val="00670DC1"/>
    <w:rsid w:val="0078143C"/>
    <w:rsid w:val="0087167F"/>
    <w:rsid w:val="0089189B"/>
    <w:rsid w:val="00A07039"/>
    <w:rsid w:val="00A97848"/>
    <w:rsid w:val="00B0507A"/>
    <w:rsid w:val="00B46401"/>
    <w:rsid w:val="00B84292"/>
    <w:rsid w:val="00BA3803"/>
    <w:rsid w:val="00C01E22"/>
    <w:rsid w:val="00C14B30"/>
    <w:rsid w:val="00C255A4"/>
    <w:rsid w:val="00C62865"/>
    <w:rsid w:val="00CE719B"/>
    <w:rsid w:val="00CE72AE"/>
    <w:rsid w:val="00D01278"/>
    <w:rsid w:val="00D41F6C"/>
    <w:rsid w:val="00D60F6A"/>
    <w:rsid w:val="00D67A14"/>
    <w:rsid w:val="00DE4A97"/>
    <w:rsid w:val="00E15234"/>
    <w:rsid w:val="00E30BC5"/>
    <w:rsid w:val="00E71A91"/>
    <w:rsid w:val="00E7553A"/>
    <w:rsid w:val="00EF6B44"/>
    <w:rsid w:val="00F9432B"/>
    <w:rsid w:val="00F97068"/>
    <w:rsid w:val="011253ED"/>
    <w:rsid w:val="01154EDD"/>
    <w:rsid w:val="01203FAE"/>
    <w:rsid w:val="0147153B"/>
    <w:rsid w:val="01505F15"/>
    <w:rsid w:val="0159126E"/>
    <w:rsid w:val="016043AA"/>
    <w:rsid w:val="016320EC"/>
    <w:rsid w:val="016834AF"/>
    <w:rsid w:val="016A347B"/>
    <w:rsid w:val="017240DE"/>
    <w:rsid w:val="01791910"/>
    <w:rsid w:val="0179546C"/>
    <w:rsid w:val="0185562C"/>
    <w:rsid w:val="01C0309B"/>
    <w:rsid w:val="01C963F3"/>
    <w:rsid w:val="01CF1530"/>
    <w:rsid w:val="01D17056"/>
    <w:rsid w:val="01D408F4"/>
    <w:rsid w:val="01D53405"/>
    <w:rsid w:val="01DB6127"/>
    <w:rsid w:val="01E4322D"/>
    <w:rsid w:val="01EF63D0"/>
    <w:rsid w:val="01FB40D3"/>
    <w:rsid w:val="01FE5971"/>
    <w:rsid w:val="020016E9"/>
    <w:rsid w:val="020531A4"/>
    <w:rsid w:val="02101418"/>
    <w:rsid w:val="02117D9A"/>
    <w:rsid w:val="0216715F"/>
    <w:rsid w:val="022950E4"/>
    <w:rsid w:val="02333474"/>
    <w:rsid w:val="02377801"/>
    <w:rsid w:val="023E38D3"/>
    <w:rsid w:val="024617F2"/>
    <w:rsid w:val="02581525"/>
    <w:rsid w:val="025B2DC4"/>
    <w:rsid w:val="025F3CEA"/>
    <w:rsid w:val="02671768"/>
    <w:rsid w:val="02816CCE"/>
    <w:rsid w:val="02820350"/>
    <w:rsid w:val="028C11CF"/>
    <w:rsid w:val="028E13EB"/>
    <w:rsid w:val="029B032D"/>
    <w:rsid w:val="029C1412"/>
    <w:rsid w:val="02A14C7A"/>
    <w:rsid w:val="02A209F3"/>
    <w:rsid w:val="02B2478C"/>
    <w:rsid w:val="02B250DA"/>
    <w:rsid w:val="02C1356F"/>
    <w:rsid w:val="02C46BBB"/>
    <w:rsid w:val="02C646E1"/>
    <w:rsid w:val="02E132C9"/>
    <w:rsid w:val="02E5641E"/>
    <w:rsid w:val="02EB239A"/>
    <w:rsid w:val="02ED4364"/>
    <w:rsid w:val="02F456F2"/>
    <w:rsid w:val="02F72AEC"/>
    <w:rsid w:val="030D7BF5"/>
    <w:rsid w:val="03103BAE"/>
    <w:rsid w:val="03123DCA"/>
    <w:rsid w:val="03367AB9"/>
    <w:rsid w:val="03404493"/>
    <w:rsid w:val="03465822"/>
    <w:rsid w:val="0361440A"/>
    <w:rsid w:val="03802AE2"/>
    <w:rsid w:val="03B35A1F"/>
    <w:rsid w:val="03B970FD"/>
    <w:rsid w:val="03DB0660"/>
    <w:rsid w:val="03E868D9"/>
    <w:rsid w:val="03E97AC6"/>
    <w:rsid w:val="03EF5EB9"/>
    <w:rsid w:val="03F11C32"/>
    <w:rsid w:val="04047178"/>
    <w:rsid w:val="04073203"/>
    <w:rsid w:val="042913CB"/>
    <w:rsid w:val="043209A2"/>
    <w:rsid w:val="04536448"/>
    <w:rsid w:val="0458580D"/>
    <w:rsid w:val="04644AAC"/>
    <w:rsid w:val="04706FFA"/>
    <w:rsid w:val="04812FB5"/>
    <w:rsid w:val="048C5447"/>
    <w:rsid w:val="04932CE9"/>
    <w:rsid w:val="04934A97"/>
    <w:rsid w:val="049D5915"/>
    <w:rsid w:val="04C335CE"/>
    <w:rsid w:val="04C74740"/>
    <w:rsid w:val="04D330E5"/>
    <w:rsid w:val="04D8694E"/>
    <w:rsid w:val="04F61243"/>
    <w:rsid w:val="04FA2D68"/>
    <w:rsid w:val="05080FE1"/>
    <w:rsid w:val="051313FD"/>
    <w:rsid w:val="052663E3"/>
    <w:rsid w:val="053E2C54"/>
    <w:rsid w:val="053F077B"/>
    <w:rsid w:val="054162A1"/>
    <w:rsid w:val="05444DBA"/>
    <w:rsid w:val="05544226"/>
    <w:rsid w:val="05571F68"/>
    <w:rsid w:val="05573D16"/>
    <w:rsid w:val="056F2F0A"/>
    <w:rsid w:val="056F72B2"/>
    <w:rsid w:val="05704DD8"/>
    <w:rsid w:val="057A54FA"/>
    <w:rsid w:val="057D16EA"/>
    <w:rsid w:val="057E12A3"/>
    <w:rsid w:val="058F6D86"/>
    <w:rsid w:val="05926AFC"/>
    <w:rsid w:val="0596483F"/>
    <w:rsid w:val="05AC4062"/>
    <w:rsid w:val="05AD3936"/>
    <w:rsid w:val="05B66C8F"/>
    <w:rsid w:val="05D47115"/>
    <w:rsid w:val="05E80E12"/>
    <w:rsid w:val="05EC26B0"/>
    <w:rsid w:val="06093262"/>
    <w:rsid w:val="06287461"/>
    <w:rsid w:val="06321BD1"/>
    <w:rsid w:val="065C612B"/>
    <w:rsid w:val="06862B05"/>
    <w:rsid w:val="06915006"/>
    <w:rsid w:val="06A64F55"/>
    <w:rsid w:val="06AE2FA5"/>
    <w:rsid w:val="06B331CE"/>
    <w:rsid w:val="06D73361"/>
    <w:rsid w:val="06F757B1"/>
    <w:rsid w:val="06FF1C94"/>
    <w:rsid w:val="070B6B66"/>
    <w:rsid w:val="071E0F8F"/>
    <w:rsid w:val="072916E2"/>
    <w:rsid w:val="07322345"/>
    <w:rsid w:val="074402CA"/>
    <w:rsid w:val="075C1AB8"/>
    <w:rsid w:val="075F6EB2"/>
    <w:rsid w:val="07610E7C"/>
    <w:rsid w:val="07740BAF"/>
    <w:rsid w:val="077C1812"/>
    <w:rsid w:val="07A1396F"/>
    <w:rsid w:val="07B471FE"/>
    <w:rsid w:val="07BB67DE"/>
    <w:rsid w:val="07BC2556"/>
    <w:rsid w:val="07BC60B3"/>
    <w:rsid w:val="07D17DB0"/>
    <w:rsid w:val="07D20D76"/>
    <w:rsid w:val="07E37AE3"/>
    <w:rsid w:val="07EC6998"/>
    <w:rsid w:val="07FB4E2D"/>
    <w:rsid w:val="080A2CD4"/>
    <w:rsid w:val="080A4AE2"/>
    <w:rsid w:val="080E3913"/>
    <w:rsid w:val="08114650"/>
    <w:rsid w:val="08144B81"/>
    <w:rsid w:val="081B102B"/>
    <w:rsid w:val="08206641"/>
    <w:rsid w:val="084E7652"/>
    <w:rsid w:val="08752E31"/>
    <w:rsid w:val="08760957"/>
    <w:rsid w:val="087D7F38"/>
    <w:rsid w:val="088A7F5F"/>
    <w:rsid w:val="08AA0601"/>
    <w:rsid w:val="08AE00F1"/>
    <w:rsid w:val="08B33959"/>
    <w:rsid w:val="08B55E2A"/>
    <w:rsid w:val="08D5606E"/>
    <w:rsid w:val="08D8516E"/>
    <w:rsid w:val="08DB07BA"/>
    <w:rsid w:val="08DD056C"/>
    <w:rsid w:val="08FA0775"/>
    <w:rsid w:val="08FD2E27"/>
    <w:rsid w:val="09102B5A"/>
    <w:rsid w:val="09132203"/>
    <w:rsid w:val="09175C96"/>
    <w:rsid w:val="09273A00"/>
    <w:rsid w:val="09277328"/>
    <w:rsid w:val="092D5890"/>
    <w:rsid w:val="09304FAA"/>
    <w:rsid w:val="093F0D49"/>
    <w:rsid w:val="093F6F9B"/>
    <w:rsid w:val="094840A2"/>
    <w:rsid w:val="09497E1A"/>
    <w:rsid w:val="095E38C5"/>
    <w:rsid w:val="09736C45"/>
    <w:rsid w:val="097E7AC3"/>
    <w:rsid w:val="098E4DDC"/>
    <w:rsid w:val="098F7F23"/>
    <w:rsid w:val="09905A49"/>
    <w:rsid w:val="09945539"/>
    <w:rsid w:val="09B41737"/>
    <w:rsid w:val="09BE25B6"/>
    <w:rsid w:val="09C37BCC"/>
    <w:rsid w:val="09C53944"/>
    <w:rsid w:val="09C6146A"/>
    <w:rsid w:val="09C86F91"/>
    <w:rsid w:val="09DE50AB"/>
    <w:rsid w:val="09E71B0D"/>
    <w:rsid w:val="09F2225F"/>
    <w:rsid w:val="0A00672A"/>
    <w:rsid w:val="0A0673D2"/>
    <w:rsid w:val="0A0A57FB"/>
    <w:rsid w:val="0A1B7A08"/>
    <w:rsid w:val="0A1E28E6"/>
    <w:rsid w:val="0A287A2F"/>
    <w:rsid w:val="0A3B59B5"/>
    <w:rsid w:val="0A3C34DB"/>
    <w:rsid w:val="0A402FCB"/>
    <w:rsid w:val="0A440B3C"/>
    <w:rsid w:val="0A6C019B"/>
    <w:rsid w:val="0A6E5D8A"/>
    <w:rsid w:val="0A79028B"/>
    <w:rsid w:val="0A93759F"/>
    <w:rsid w:val="0A943317"/>
    <w:rsid w:val="0A9A6B7F"/>
    <w:rsid w:val="0A9F23E7"/>
    <w:rsid w:val="0AA96DC2"/>
    <w:rsid w:val="0AAE3018"/>
    <w:rsid w:val="0AB47515"/>
    <w:rsid w:val="0AB84672"/>
    <w:rsid w:val="0ACC2AB1"/>
    <w:rsid w:val="0ADB2CF4"/>
    <w:rsid w:val="0AEE2A27"/>
    <w:rsid w:val="0AEF054D"/>
    <w:rsid w:val="0AF50259"/>
    <w:rsid w:val="0B073AE9"/>
    <w:rsid w:val="0B0C10FF"/>
    <w:rsid w:val="0B1870DA"/>
    <w:rsid w:val="0B354AFA"/>
    <w:rsid w:val="0B4E7969"/>
    <w:rsid w:val="0B6E1DBA"/>
    <w:rsid w:val="0B6E638C"/>
    <w:rsid w:val="0B776EC0"/>
    <w:rsid w:val="0B785B6B"/>
    <w:rsid w:val="0B815649"/>
    <w:rsid w:val="0B955598"/>
    <w:rsid w:val="0B9F1F73"/>
    <w:rsid w:val="0BA650B0"/>
    <w:rsid w:val="0BAB4DBC"/>
    <w:rsid w:val="0BAC41E4"/>
    <w:rsid w:val="0BAD6F5A"/>
    <w:rsid w:val="0BB023D2"/>
    <w:rsid w:val="0BC140B0"/>
    <w:rsid w:val="0BCA5242"/>
    <w:rsid w:val="0BDC31C7"/>
    <w:rsid w:val="0BEA7692"/>
    <w:rsid w:val="0C061FF2"/>
    <w:rsid w:val="0C0B585A"/>
    <w:rsid w:val="0C0D3381"/>
    <w:rsid w:val="0C1C7A68"/>
    <w:rsid w:val="0C1E558E"/>
    <w:rsid w:val="0C3703FE"/>
    <w:rsid w:val="0C3721AC"/>
    <w:rsid w:val="0C374B16"/>
    <w:rsid w:val="0C3E79DE"/>
    <w:rsid w:val="0C463BD6"/>
    <w:rsid w:val="0C4C3EA9"/>
    <w:rsid w:val="0C5F39DA"/>
    <w:rsid w:val="0C646BF7"/>
    <w:rsid w:val="0C676F35"/>
    <w:rsid w:val="0C7B653C"/>
    <w:rsid w:val="0C914B9B"/>
    <w:rsid w:val="0CA535B9"/>
    <w:rsid w:val="0CA57A5D"/>
    <w:rsid w:val="0CA830A9"/>
    <w:rsid w:val="0CAA5073"/>
    <w:rsid w:val="0CBB05F4"/>
    <w:rsid w:val="0CCC6D98"/>
    <w:rsid w:val="0CD36378"/>
    <w:rsid w:val="0CD93263"/>
    <w:rsid w:val="0CE2480D"/>
    <w:rsid w:val="0CEB1914"/>
    <w:rsid w:val="0CEC568C"/>
    <w:rsid w:val="0CEE31B2"/>
    <w:rsid w:val="0CFD3A60"/>
    <w:rsid w:val="0D2C7836"/>
    <w:rsid w:val="0D38442D"/>
    <w:rsid w:val="0D3C216F"/>
    <w:rsid w:val="0D4234FE"/>
    <w:rsid w:val="0D447276"/>
    <w:rsid w:val="0D470B14"/>
    <w:rsid w:val="0D474670"/>
    <w:rsid w:val="0D5154EF"/>
    <w:rsid w:val="0D51729D"/>
    <w:rsid w:val="0D5C45C0"/>
    <w:rsid w:val="0D6671EC"/>
    <w:rsid w:val="0D735465"/>
    <w:rsid w:val="0D767C8F"/>
    <w:rsid w:val="0D821B4C"/>
    <w:rsid w:val="0D862DCD"/>
    <w:rsid w:val="0D874F90"/>
    <w:rsid w:val="0D881D7B"/>
    <w:rsid w:val="0D8B0A01"/>
    <w:rsid w:val="0D8B27AF"/>
    <w:rsid w:val="0DA0623B"/>
    <w:rsid w:val="0DA22CD6"/>
    <w:rsid w:val="0DAB10A3"/>
    <w:rsid w:val="0DBF68FD"/>
    <w:rsid w:val="0DC108C7"/>
    <w:rsid w:val="0DC857B1"/>
    <w:rsid w:val="0DDA7292"/>
    <w:rsid w:val="0DE046DB"/>
    <w:rsid w:val="0DE14AC5"/>
    <w:rsid w:val="0DF2282E"/>
    <w:rsid w:val="0DF30354"/>
    <w:rsid w:val="0DF742E8"/>
    <w:rsid w:val="0E042561"/>
    <w:rsid w:val="0E06452B"/>
    <w:rsid w:val="0E0B38F0"/>
    <w:rsid w:val="0E0D1416"/>
    <w:rsid w:val="0E107158"/>
    <w:rsid w:val="0E2B3DBD"/>
    <w:rsid w:val="0E2D3866"/>
    <w:rsid w:val="0E342556"/>
    <w:rsid w:val="0E464928"/>
    <w:rsid w:val="0E6059EA"/>
    <w:rsid w:val="0E772D33"/>
    <w:rsid w:val="0E924011"/>
    <w:rsid w:val="0EA73A10"/>
    <w:rsid w:val="0EAF6971"/>
    <w:rsid w:val="0EB36461"/>
    <w:rsid w:val="0EB6385C"/>
    <w:rsid w:val="0EBD2E3C"/>
    <w:rsid w:val="0EC75A69"/>
    <w:rsid w:val="0ECA7307"/>
    <w:rsid w:val="0ED40186"/>
    <w:rsid w:val="0EEF4FBF"/>
    <w:rsid w:val="0EFE5203"/>
    <w:rsid w:val="0F0E7B3C"/>
    <w:rsid w:val="0F1E7653"/>
    <w:rsid w:val="0F20786F"/>
    <w:rsid w:val="0F317386"/>
    <w:rsid w:val="0F3D21CF"/>
    <w:rsid w:val="0F492922"/>
    <w:rsid w:val="0F4A0448"/>
    <w:rsid w:val="0F713C26"/>
    <w:rsid w:val="0F735BF1"/>
    <w:rsid w:val="0F803E6A"/>
    <w:rsid w:val="0F82598F"/>
    <w:rsid w:val="0F9A13CF"/>
    <w:rsid w:val="0FA062BA"/>
    <w:rsid w:val="0FA638D0"/>
    <w:rsid w:val="0FA933C0"/>
    <w:rsid w:val="0FAC4C5F"/>
    <w:rsid w:val="0FBA737B"/>
    <w:rsid w:val="0FC1323B"/>
    <w:rsid w:val="0FD04DF1"/>
    <w:rsid w:val="0FED7751"/>
    <w:rsid w:val="0FED7DE4"/>
    <w:rsid w:val="0FF56606"/>
    <w:rsid w:val="0FFC5BE6"/>
    <w:rsid w:val="10090303"/>
    <w:rsid w:val="10125409"/>
    <w:rsid w:val="101747CE"/>
    <w:rsid w:val="101E3DAE"/>
    <w:rsid w:val="10246EEB"/>
    <w:rsid w:val="10264A11"/>
    <w:rsid w:val="1032338A"/>
    <w:rsid w:val="103C4234"/>
    <w:rsid w:val="103C5FE2"/>
    <w:rsid w:val="103E7FAD"/>
    <w:rsid w:val="104430E9"/>
    <w:rsid w:val="1045133B"/>
    <w:rsid w:val="105253A5"/>
    <w:rsid w:val="10596B94"/>
    <w:rsid w:val="1060798A"/>
    <w:rsid w:val="10615A49"/>
    <w:rsid w:val="106176D6"/>
    <w:rsid w:val="106B4B1A"/>
    <w:rsid w:val="106F460A"/>
    <w:rsid w:val="10765998"/>
    <w:rsid w:val="1090632E"/>
    <w:rsid w:val="109127D2"/>
    <w:rsid w:val="10914580"/>
    <w:rsid w:val="109220A6"/>
    <w:rsid w:val="10973B61"/>
    <w:rsid w:val="10A1053B"/>
    <w:rsid w:val="10B13D62"/>
    <w:rsid w:val="10C1473A"/>
    <w:rsid w:val="10C85AC8"/>
    <w:rsid w:val="10CF32FA"/>
    <w:rsid w:val="10DB24BE"/>
    <w:rsid w:val="10DB3A4D"/>
    <w:rsid w:val="10EF12A7"/>
    <w:rsid w:val="10F22905"/>
    <w:rsid w:val="11196324"/>
    <w:rsid w:val="11274EE5"/>
    <w:rsid w:val="112F3D99"/>
    <w:rsid w:val="112F5B47"/>
    <w:rsid w:val="11365128"/>
    <w:rsid w:val="115F467E"/>
    <w:rsid w:val="118934A9"/>
    <w:rsid w:val="1198193E"/>
    <w:rsid w:val="119C61FD"/>
    <w:rsid w:val="11AB08D3"/>
    <w:rsid w:val="11D06F29"/>
    <w:rsid w:val="11DA3D05"/>
    <w:rsid w:val="11EC3A38"/>
    <w:rsid w:val="11F36B75"/>
    <w:rsid w:val="11FE3E97"/>
    <w:rsid w:val="12036909"/>
    <w:rsid w:val="12045226"/>
    <w:rsid w:val="121C60CC"/>
    <w:rsid w:val="121F5BBC"/>
    <w:rsid w:val="1232769D"/>
    <w:rsid w:val="12380A2C"/>
    <w:rsid w:val="12505D75"/>
    <w:rsid w:val="125A6BF4"/>
    <w:rsid w:val="125B0E89"/>
    <w:rsid w:val="126E269F"/>
    <w:rsid w:val="127B63C5"/>
    <w:rsid w:val="1283439D"/>
    <w:rsid w:val="12906AB9"/>
    <w:rsid w:val="129245E0"/>
    <w:rsid w:val="12942106"/>
    <w:rsid w:val="129C0FBA"/>
    <w:rsid w:val="129E2F84"/>
    <w:rsid w:val="12A844D3"/>
    <w:rsid w:val="12AF0CEE"/>
    <w:rsid w:val="12BE7183"/>
    <w:rsid w:val="12CD386A"/>
    <w:rsid w:val="12D55F11"/>
    <w:rsid w:val="12E50BB3"/>
    <w:rsid w:val="13076D7C"/>
    <w:rsid w:val="130A686C"/>
    <w:rsid w:val="130D010A"/>
    <w:rsid w:val="13122BD8"/>
    <w:rsid w:val="133B07D3"/>
    <w:rsid w:val="133D454B"/>
    <w:rsid w:val="13433B2C"/>
    <w:rsid w:val="134F24D1"/>
    <w:rsid w:val="13525B1D"/>
    <w:rsid w:val="13623FB2"/>
    <w:rsid w:val="13651CF4"/>
    <w:rsid w:val="13655850"/>
    <w:rsid w:val="1367707D"/>
    <w:rsid w:val="136E2957"/>
    <w:rsid w:val="13857CA0"/>
    <w:rsid w:val="138A3509"/>
    <w:rsid w:val="138E124B"/>
    <w:rsid w:val="139A7BF0"/>
    <w:rsid w:val="13B567D8"/>
    <w:rsid w:val="13D1738A"/>
    <w:rsid w:val="13D33102"/>
    <w:rsid w:val="13D60570"/>
    <w:rsid w:val="13D749A0"/>
    <w:rsid w:val="13E0137B"/>
    <w:rsid w:val="13EE1CEA"/>
    <w:rsid w:val="13F53078"/>
    <w:rsid w:val="140B496C"/>
    <w:rsid w:val="141352AC"/>
    <w:rsid w:val="14223741"/>
    <w:rsid w:val="1424570B"/>
    <w:rsid w:val="14373691"/>
    <w:rsid w:val="145D29CB"/>
    <w:rsid w:val="14634486"/>
    <w:rsid w:val="146D70B2"/>
    <w:rsid w:val="14755F67"/>
    <w:rsid w:val="14795A57"/>
    <w:rsid w:val="147A357D"/>
    <w:rsid w:val="147C10A3"/>
    <w:rsid w:val="147D3D03"/>
    <w:rsid w:val="147F0B94"/>
    <w:rsid w:val="14812B5E"/>
    <w:rsid w:val="149E726C"/>
    <w:rsid w:val="14A625C4"/>
    <w:rsid w:val="14A941F0"/>
    <w:rsid w:val="14AB3737"/>
    <w:rsid w:val="14B95E54"/>
    <w:rsid w:val="14BB6070"/>
    <w:rsid w:val="14BC5944"/>
    <w:rsid w:val="14BD36EE"/>
    <w:rsid w:val="14CF6D94"/>
    <w:rsid w:val="14D27219"/>
    <w:rsid w:val="14D507B4"/>
    <w:rsid w:val="14D94748"/>
    <w:rsid w:val="14DD10D2"/>
    <w:rsid w:val="14ED3D4F"/>
    <w:rsid w:val="14F90946"/>
    <w:rsid w:val="15001CD4"/>
    <w:rsid w:val="15082937"/>
    <w:rsid w:val="150A4901"/>
    <w:rsid w:val="152E4A94"/>
    <w:rsid w:val="15323E58"/>
    <w:rsid w:val="15363948"/>
    <w:rsid w:val="15415E49"/>
    <w:rsid w:val="154858E4"/>
    <w:rsid w:val="157A42E6"/>
    <w:rsid w:val="158A77F0"/>
    <w:rsid w:val="158C3568"/>
    <w:rsid w:val="159348F7"/>
    <w:rsid w:val="1598015F"/>
    <w:rsid w:val="15A2598C"/>
    <w:rsid w:val="15A5462A"/>
    <w:rsid w:val="15AF7257"/>
    <w:rsid w:val="15B036FB"/>
    <w:rsid w:val="15B36D47"/>
    <w:rsid w:val="15CE1DD3"/>
    <w:rsid w:val="15D078F9"/>
    <w:rsid w:val="15DB44F0"/>
    <w:rsid w:val="15EA0BE7"/>
    <w:rsid w:val="15EB4733"/>
    <w:rsid w:val="15F1161D"/>
    <w:rsid w:val="15F5735F"/>
    <w:rsid w:val="15FA4976"/>
    <w:rsid w:val="15FA6724"/>
    <w:rsid w:val="15FF01DE"/>
    <w:rsid w:val="161672D6"/>
    <w:rsid w:val="161D0664"/>
    <w:rsid w:val="161D2412"/>
    <w:rsid w:val="162C08A7"/>
    <w:rsid w:val="16331C36"/>
    <w:rsid w:val="16414353"/>
    <w:rsid w:val="16461969"/>
    <w:rsid w:val="164D719B"/>
    <w:rsid w:val="1651030E"/>
    <w:rsid w:val="16513BE6"/>
    <w:rsid w:val="16551BAC"/>
    <w:rsid w:val="16573B76"/>
    <w:rsid w:val="165B2F3A"/>
    <w:rsid w:val="165D4F05"/>
    <w:rsid w:val="16610551"/>
    <w:rsid w:val="16734728"/>
    <w:rsid w:val="168E364D"/>
    <w:rsid w:val="16A6065A"/>
    <w:rsid w:val="16A86180"/>
    <w:rsid w:val="16AE750E"/>
    <w:rsid w:val="16B54D41"/>
    <w:rsid w:val="16B72867"/>
    <w:rsid w:val="16C3745D"/>
    <w:rsid w:val="16CB6312"/>
    <w:rsid w:val="16D2144F"/>
    <w:rsid w:val="16E573D4"/>
    <w:rsid w:val="16E66CA8"/>
    <w:rsid w:val="16EB72C3"/>
    <w:rsid w:val="16F07B27"/>
    <w:rsid w:val="16F413C5"/>
    <w:rsid w:val="16F74FD4"/>
    <w:rsid w:val="16FE0496"/>
    <w:rsid w:val="17013AE2"/>
    <w:rsid w:val="171001C9"/>
    <w:rsid w:val="17141A67"/>
    <w:rsid w:val="171B2DF6"/>
    <w:rsid w:val="1723614E"/>
    <w:rsid w:val="17255A22"/>
    <w:rsid w:val="17263548"/>
    <w:rsid w:val="17285513"/>
    <w:rsid w:val="172D2B29"/>
    <w:rsid w:val="17321EED"/>
    <w:rsid w:val="17424B1E"/>
    <w:rsid w:val="17487963"/>
    <w:rsid w:val="17566F17"/>
    <w:rsid w:val="175B1444"/>
    <w:rsid w:val="176615CD"/>
    <w:rsid w:val="17680005"/>
    <w:rsid w:val="177469AA"/>
    <w:rsid w:val="178070FD"/>
    <w:rsid w:val="178F5592"/>
    <w:rsid w:val="17C214C3"/>
    <w:rsid w:val="17C70888"/>
    <w:rsid w:val="17DB5F99"/>
    <w:rsid w:val="17E31439"/>
    <w:rsid w:val="17EF7DDE"/>
    <w:rsid w:val="17F55D8B"/>
    <w:rsid w:val="17F6116D"/>
    <w:rsid w:val="17FF1243"/>
    <w:rsid w:val="18025D64"/>
    <w:rsid w:val="18133ACD"/>
    <w:rsid w:val="18136F0F"/>
    <w:rsid w:val="183C74C7"/>
    <w:rsid w:val="183D6D9C"/>
    <w:rsid w:val="1840688C"/>
    <w:rsid w:val="188D1AD1"/>
    <w:rsid w:val="18972950"/>
    <w:rsid w:val="18C354F3"/>
    <w:rsid w:val="18D3325C"/>
    <w:rsid w:val="18DA571C"/>
    <w:rsid w:val="18DC0363"/>
    <w:rsid w:val="18DC3954"/>
    <w:rsid w:val="18E2256D"/>
    <w:rsid w:val="18E37943"/>
    <w:rsid w:val="18E67433"/>
    <w:rsid w:val="18E90CD1"/>
    <w:rsid w:val="18ED07C2"/>
    <w:rsid w:val="18F84014"/>
    <w:rsid w:val="18FC6C57"/>
    <w:rsid w:val="190A3122"/>
    <w:rsid w:val="190C6A67"/>
    <w:rsid w:val="19232435"/>
    <w:rsid w:val="192A5572"/>
    <w:rsid w:val="193478A6"/>
    <w:rsid w:val="19371A3D"/>
    <w:rsid w:val="193E726F"/>
    <w:rsid w:val="19410B0E"/>
    <w:rsid w:val="19505997"/>
    <w:rsid w:val="19616ABA"/>
    <w:rsid w:val="19762565"/>
    <w:rsid w:val="1977452F"/>
    <w:rsid w:val="19810F0A"/>
    <w:rsid w:val="198729C4"/>
    <w:rsid w:val="1991739F"/>
    <w:rsid w:val="19A075E2"/>
    <w:rsid w:val="19A5109C"/>
    <w:rsid w:val="19BB441C"/>
    <w:rsid w:val="19BE5CBA"/>
    <w:rsid w:val="19D379B8"/>
    <w:rsid w:val="19E80F89"/>
    <w:rsid w:val="19EA2F53"/>
    <w:rsid w:val="19EA3BD8"/>
    <w:rsid w:val="19EC6CCB"/>
    <w:rsid w:val="19F535FB"/>
    <w:rsid w:val="19FD4A34"/>
    <w:rsid w:val="1A045DC3"/>
    <w:rsid w:val="1A134258"/>
    <w:rsid w:val="1A143B2C"/>
    <w:rsid w:val="1A1A55E6"/>
    <w:rsid w:val="1A1E49AB"/>
    <w:rsid w:val="1A213EA2"/>
    <w:rsid w:val="1A231FC1"/>
    <w:rsid w:val="1A246465"/>
    <w:rsid w:val="1A271AB1"/>
    <w:rsid w:val="1A2A3350"/>
    <w:rsid w:val="1A2B77F4"/>
    <w:rsid w:val="1A393593"/>
    <w:rsid w:val="1A3B730B"/>
    <w:rsid w:val="1A3F504D"/>
    <w:rsid w:val="1A400DC5"/>
    <w:rsid w:val="1A584361"/>
    <w:rsid w:val="1A587EBD"/>
    <w:rsid w:val="1A69031C"/>
    <w:rsid w:val="1A6E5932"/>
    <w:rsid w:val="1A78055F"/>
    <w:rsid w:val="1A815666"/>
    <w:rsid w:val="1A824F3A"/>
    <w:rsid w:val="1A846F04"/>
    <w:rsid w:val="1A872550"/>
    <w:rsid w:val="1A935399"/>
    <w:rsid w:val="1AA41354"/>
    <w:rsid w:val="1AA650CC"/>
    <w:rsid w:val="1AB15C7F"/>
    <w:rsid w:val="1AC419E4"/>
    <w:rsid w:val="1AC94917"/>
    <w:rsid w:val="1ACB68E1"/>
    <w:rsid w:val="1AD0039B"/>
    <w:rsid w:val="1AD67034"/>
    <w:rsid w:val="1AEB6F83"/>
    <w:rsid w:val="1AF5395E"/>
    <w:rsid w:val="1AFC6A9A"/>
    <w:rsid w:val="1B067919"/>
    <w:rsid w:val="1B0B48DE"/>
    <w:rsid w:val="1B122762"/>
    <w:rsid w:val="1B32070E"/>
    <w:rsid w:val="1B440441"/>
    <w:rsid w:val="1B462ACE"/>
    <w:rsid w:val="1B4B5C73"/>
    <w:rsid w:val="1B60171F"/>
    <w:rsid w:val="1B6603B7"/>
    <w:rsid w:val="1B8076CB"/>
    <w:rsid w:val="1B8B6070"/>
    <w:rsid w:val="1B9211AC"/>
    <w:rsid w:val="1B9C027D"/>
    <w:rsid w:val="1B9F38C9"/>
    <w:rsid w:val="1BB47375"/>
    <w:rsid w:val="1BBC447B"/>
    <w:rsid w:val="1BC25F36"/>
    <w:rsid w:val="1BD6553D"/>
    <w:rsid w:val="1BDC41C8"/>
    <w:rsid w:val="1BE20386"/>
    <w:rsid w:val="1BEB0073"/>
    <w:rsid w:val="1BF400B9"/>
    <w:rsid w:val="1BF956CF"/>
    <w:rsid w:val="1C085913"/>
    <w:rsid w:val="1C142509"/>
    <w:rsid w:val="1C166281"/>
    <w:rsid w:val="1C2564C4"/>
    <w:rsid w:val="1C2C33AF"/>
    <w:rsid w:val="1C3D1800"/>
    <w:rsid w:val="1C533032"/>
    <w:rsid w:val="1C5B5A42"/>
    <w:rsid w:val="1C782A98"/>
    <w:rsid w:val="1C7D1E5D"/>
    <w:rsid w:val="1C7F5BD5"/>
    <w:rsid w:val="1C8054A9"/>
    <w:rsid w:val="1C8F393E"/>
    <w:rsid w:val="1C915908"/>
    <w:rsid w:val="1C9A47BD"/>
    <w:rsid w:val="1CA613B3"/>
    <w:rsid w:val="1CBA09BB"/>
    <w:rsid w:val="1CBB2985"/>
    <w:rsid w:val="1CBF2475"/>
    <w:rsid w:val="1CC7757C"/>
    <w:rsid w:val="1CC96E50"/>
    <w:rsid w:val="1CCB0E1A"/>
    <w:rsid w:val="1CD04682"/>
    <w:rsid w:val="1CDB7F76"/>
    <w:rsid w:val="1CEB14BC"/>
    <w:rsid w:val="1CFF2872"/>
    <w:rsid w:val="1D012A8E"/>
    <w:rsid w:val="1D0165EA"/>
    <w:rsid w:val="1D02521F"/>
    <w:rsid w:val="1D1125A5"/>
    <w:rsid w:val="1D214EDE"/>
    <w:rsid w:val="1D37025D"/>
    <w:rsid w:val="1D3E15EC"/>
    <w:rsid w:val="1D5C5F16"/>
    <w:rsid w:val="1D70551D"/>
    <w:rsid w:val="1D7B2840"/>
    <w:rsid w:val="1D835251"/>
    <w:rsid w:val="1D884F5D"/>
    <w:rsid w:val="1D8E3BF5"/>
    <w:rsid w:val="1D976F4E"/>
    <w:rsid w:val="1D9C6312"/>
    <w:rsid w:val="1DA022A7"/>
    <w:rsid w:val="1DA34816"/>
    <w:rsid w:val="1DA578BD"/>
    <w:rsid w:val="1DBA49EB"/>
    <w:rsid w:val="1DD0420E"/>
    <w:rsid w:val="1DED4DC0"/>
    <w:rsid w:val="1DED6B6E"/>
    <w:rsid w:val="1DF02B6B"/>
    <w:rsid w:val="1DFE0D7B"/>
    <w:rsid w:val="1E026ABD"/>
    <w:rsid w:val="1E0839A8"/>
    <w:rsid w:val="1E1467F1"/>
    <w:rsid w:val="1E1D60C3"/>
    <w:rsid w:val="1E1E31CB"/>
    <w:rsid w:val="1E2A7DC2"/>
    <w:rsid w:val="1E4F7829"/>
    <w:rsid w:val="1E676920"/>
    <w:rsid w:val="1E6C03DB"/>
    <w:rsid w:val="1E7352C5"/>
    <w:rsid w:val="1E9D67E6"/>
    <w:rsid w:val="1E9F255E"/>
    <w:rsid w:val="1EA77665"/>
    <w:rsid w:val="1EAE27A1"/>
    <w:rsid w:val="1EB458DE"/>
    <w:rsid w:val="1EBF050A"/>
    <w:rsid w:val="1EC43D73"/>
    <w:rsid w:val="1ED1023E"/>
    <w:rsid w:val="1ED16490"/>
    <w:rsid w:val="1ED85A70"/>
    <w:rsid w:val="1EE461C3"/>
    <w:rsid w:val="1F122D30"/>
    <w:rsid w:val="1F1545CE"/>
    <w:rsid w:val="1F182311"/>
    <w:rsid w:val="1F2760B0"/>
    <w:rsid w:val="1F417DBA"/>
    <w:rsid w:val="1F4B6242"/>
    <w:rsid w:val="1F531646"/>
    <w:rsid w:val="1F533349"/>
    <w:rsid w:val="1F59095F"/>
    <w:rsid w:val="1F617814"/>
    <w:rsid w:val="1F666BD8"/>
    <w:rsid w:val="1F6C0D38"/>
    <w:rsid w:val="1F7C63FB"/>
    <w:rsid w:val="1F7E6617"/>
    <w:rsid w:val="1F953961"/>
    <w:rsid w:val="1FA91331"/>
    <w:rsid w:val="1FB913FE"/>
    <w:rsid w:val="1FBB518D"/>
    <w:rsid w:val="1FBC383E"/>
    <w:rsid w:val="1FCA360B"/>
    <w:rsid w:val="1FD60202"/>
    <w:rsid w:val="1FDC333E"/>
    <w:rsid w:val="1FF73CD4"/>
    <w:rsid w:val="2007660D"/>
    <w:rsid w:val="200D799B"/>
    <w:rsid w:val="20166850"/>
    <w:rsid w:val="20191E9C"/>
    <w:rsid w:val="2020147D"/>
    <w:rsid w:val="20216FA3"/>
    <w:rsid w:val="20254CE5"/>
    <w:rsid w:val="203B0065"/>
    <w:rsid w:val="203B42C4"/>
    <w:rsid w:val="203D202F"/>
    <w:rsid w:val="205C6EC3"/>
    <w:rsid w:val="20622B48"/>
    <w:rsid w:val="206561EC"/>
    <w:rsid w:val="20672C08"/>
    <w:rsid w:val="206C6470"/>
    <w:rsid w:val="207D067D"/>
    <w:rsid w:val="207D242B"/>
    <w:rsid w:val="207E057D"/>
    <w:rsid w:val="20847C5E"/>
    <w:rsid w:val="2091237A"/>
    <w:rsid w:val="2096173F"/>
    <w:rsid w:val="20A7394C"/>
    <w:rsid w:val="20AC4ABE"/>
    <w:rsid w:val="20B10327"/>
    <w:rsid w:val="20C647F7"/>
    <w:rsid w:val="20D34741"/>
    <w:rsid w:val="20DB53A4"/>
    <w:rsid w:val="20E64AE9"/>
    <w:rsid w:val="20E701EC"/>
    <w:rsid w:val="20F36C65"/>
    <w:rsid w:val="20F6042F"/>
    <w:rsid w:val="20FB77F4"/>
    <w:rsid w:val="21004E0A"/>
    <w:rsid w:val="210225FC"/>
    <w:rsid w:val="210E5779"/>
    <w:rsid w:val="21115269"/>
    <w:rsid w:val="211A5ECC"/>
    <w:rsid w:val="211D3C0E"/>
    <w:rsid w:val="212F1749"/>
    <w:rsid w:val="21350F58"/>
    <w:rsid w:val="213A402C"/>
    <w:rsid w:val="213D7E0C"/>
    <w:rsid w:val="214271D1"/>
    <w:rsid w:val="214E5B76"/>
    <w:rsid w:val="216C24A0"/>
    <w:rsid w:val="216D6944"/>
    <w:rsid w:val="217355DC"/>
    <w:rsid w:val="21821CC3"/>
    <w:rsid w:val="21A1039B"/>
    <w:rsid w:val="21A35A6C"/>
    <w:rsid w:val="21A47E8B"/>
    <w:rsid w:val="21A8797C"/>
    <w:rsid w:val="21B06830"/>
    <w:rsid w:val="21DA38AD"/>
    <w:rsid w:val="21E12E8E"/>
    <w:rsid w:val="21EB1616"/>
    <w:rsid w:val="21F229A5"/>
    <w:rsid w:val="21FB3F4F"/>
    <w:rsid w:val="22032E04"/>
    <w:rsid w:val="22047534"/>
    <w:rsid w:val="22097CEF"/>
    <w:rsid w:val="220F4878"/>
    <w:rsid w:val="221A1EFC"/>
    <w:rsid w:val="22244B28"/>
    <w:rsid w:val="22284619"/>
    <w:rsid w:val="222A213F"/>
    <w:rsid w:val="223236E9"/>
    <w:rsid w:val="224C47AB"/>
    <w:rsid w:val="224F1BA5"/>
    <w:rsid w:val="224F6049"/>
    <w:rsid w:val="225418B2"/>
    <w:rsid w:val="225450B1"/>
    <w:rsid w:val="22617B2B"/>
    <w:rsid w:val="226513C9"/>
    <w:rsid w:val="226C6BFB"/>
    <w:rsid w:val="22743D02"/>
    <w:rsid w:val="2277734E"/>
    <w:rsid w:val="227855A0"/>
    <w:rsid w:val="227930C6"/>
    <w:rsid w:val="227C4964"/>
    <w:rsid w:val="228C104B"/>
    <w:rsid w:val="22AA14D2"/>
    <w:rsid w:val="22AF4D3A"/>
    <w:rsid w:val="22C97BAA"/>
    <w:rsid w:val="22CA56D0"/>
    <w:rsid w:val="22CD6F6E"/>
    <w:rsid w:val="22D2449B"/>
    <w:rsid w:val="22D622C7"/>
    <w:rsid w:val="22DD18A7"/>
    <w:rsid w:val="22F34C27"/>
    <w:rsid w:val="22FE5379"/>
    <w:rsid w:val="230C5CE8"/>
    <w:rsid w:val="231B417D"/>
    <w:rsid w:val="231D1CA3"/>
    <w:rsid w:val="232272BA"/>
    <w:rsid w:val="232E5C5F"/>
    <w:rsid w:val="234436D4"/>
    <w:rsid w:val="234A05BF"/>
    <w:rsid w:val="23540172"/>
    <w:rsid w:val="235B4E30"/>
    <w:rsid w:val="2366189C"/>
    <w:rsid w:val="2369313B"/>
    <w:rsid w:val="237F295E"/>
    <w:rsid w:val="238D507B"/>
    <w:rsid w:val="23A91789"/>
    <w:rsid w:val="23B95E70"/>
    <w:rsid w:val="23BD6FE3"/>
    <w:rsid w:val="23BF0FAD"/>
    <w:rsid w:val="23D031BA"/>
    <w:rsid w:val="23D700A4"/>
    <w:rsid w:val="23D9206E"/>
    <w:rsid w:val="23EE3640"/>
    <w:rsid w:val="23FC3FAF"/>
    <w:rsid w:val="240370EB"/>
    <w:rsid w:val="241C63FF"/>
    <w:rsid w:val="242A0644"/>
    <w:rsid w:val="242A28CA"/>
    <w:rsid w:val="2432352D"/>
    <w:rsid w:val="243472A5"/>
    <w:rsid w:val="2435126F"/>
    <w:rsid w:val="24374FE7"/>
    <w:rsid w:val="24390D5F"/>
    <w:rsid w:val="2452597D"/>
    <w:rsid w:val="245C67FB"/>
    <w:rsid w:val="2463402E"/>
    <w:rsid w:val="24851DFA"/>
    <w:rsid w:val="2492046F"/>
    <w:rsid w:val="24977834"/>
    <w:rsid w:val="24A81A41"/>
    <w:rsid w:val="24AC1531"/>
    <w:rsid w:val="24AD52A9"/>
    <w:rsid w:val="24B93C4E"/>
    <w:rsid w:val="24BE74B6"/>
    <w:rsid w:val="24C06D8A"/>
    <w:rsid w:val="24C83E91"/>
    <w:rsid w:val="24C85C3F"/>
    <w:rsid w:val="24CF5CE1"/>
    <w:rsid w:val="24CF6FCD"/>
    <w:rsid w:val="24D82326"/>
    <w:rsid w:val="24EE7D9B"/>
    <w:rsid w:val="25050C41"/>
    <w:rsid w:val="250C0222"/>
    <w:rsid w:val="251175E6"/>
    <w:rsid w:val="25134EB5"/>
    <w:rsid w:val="25137802"/>
    <w:rsid w:val="25145328"/>
    <w:rsid w:val="25180974"/>
    <w:rsid w:val="251D242F"/>
    <w:rsid w:val="252B4B4C"/>
    <w:rsid w:val="25311A36"/>
    <w:rsid w:val="253432D4"/>
    <w:rsid w:val="25381017"/>
    <w:rsid w:val="253C5659"/>
    <w:rsid w:val="25421E95"/>
    <w:rsid w:val="254554E2"/>
    <w:rsid w:val="254A43CB"/>
    <w:rsid w:val="25583467"/>
    <w:rsid w:val="25627E42"/>
    <w:rsid w:val="25643BBA"/>
    <w:rsid w:val="25730294"/>
    <w:rsid w:val="257638ED"/>
    <w:rsid w:val="25787665"/>
    <w:rsid w:val="25B27F27"/>
    <w:rsid w:val="25B6018D"/>
    <w:rsid w:val="25BD151C"/>
    <w:rsid w:val="25BD32CA"/>
    <w:rsid w:val="25C805EC"/>
    <w:rsid w:val="25D53C59"/>
    <w:rsid w:val="25E76599"/>
    <w:rsid w:val="25EB42DB"/>
    <w:rsid w:val="25EC3BAF"/>
    <w:rsid w:val="26031625"/>
    <w:rsid w:val="260F621B"/>
    <w:rsid w:val="26263565"/>
    <w:rsid w:val="264B6B28"/>
    <w:rsid w:val="26597496"/>
    <w:rsid w:val="265A320F"/>
    <w:rsid w:val="265A6D6B"/>
    <w:rsid w:val="2668592C"/>
    <w:rsid w:val="266A16A4"/>
    <w:rsid w:val="266B541C"/>
    <w:rsid w:val="266D2F42"/>
    <w:rsid w:val="26725115"/>
    <w:rsid w:val="26795443"/>
    <w:rsid w:val="268B0052"/>
    <w:rsid w:val="269229A8"/>
    <w:rsid w:val="26977FBF"/>
    <w:rsid w:val="26A76454"/>
    <w:rsid w:val="26AA7CF2"/>
    <w:rsid w:val="26BB3CAD"/>
    <w:rsid w:val="26C8461C"/>
    <w:rsid w:val="26CA3EF0"/>
    <w:rsid w:val="26CC5EBA"/>
    <w:rsid w:val="26CC7C68"/>
    <w:rsid w:val="26DB7EAB"/>
    <w:rsid w:val="26E50D2A"/>
    <w:rsid w:val="26F31699"/>
    <w:rsid w:val="26F86CAF"/>
    <w:rsid w:val="26FE1DEC"/>
    <w:rsid w:val="27135D4E"/>
    <w:rsid w:val="272F6449"/>
    <w:rsid w:val="27343A60"/>
    <w:rsid w:val="273677D8"/>
    <w:rsid w:val="273D0B66"/>
    <w:rsid w:val="27414BF4"/>
    <w:rsid w:val="27435A51"/>
    <w:rsid w:val="27545EB0"/>
    <w:rsid w:val="275F6D2E"/>
    <w:rsid w:val="276E2ACE"/>
    <w:rsid w:val="27814EF7"/>
    <w:rsid w:val="27826579"/>
    <w:rsid w:val="27852B6C"/>
    <w:rsid w:val="2790513A"/>
    <w:rsid w:val="27A110F5"/>
    <w:rsid w:val="27B64475"/>
    <w:rsid w:val="27C923FA"/>
    <w:rsid w:val="27E014F2"/>
    <w:rsid w:val="27EF6F5A"/>
    <w:rsid w:val="27F05BD9"/>
    <w:rsid w:val="280968F1"/>
    <w:rsid w:val="28213FE4"/>
    <w:rsid w:val="28304227"/>
    <w:rsid w:val="283118DE"/>
    <w:rsid w:val="28463A4A"/>
    <w:rsid w:val="28620159"/>
    <w:rsid w:val="28732366"/>
    <w:rsid w:val="28795BCE"/>
    <w:rsid w:val="288307FB"/>
    <w:rsid w:val="28887BBF"/>
    <w:rsid w:val="288B76AF"/>
    <w:rsid w:val="28A54C15"/>
    <w:rsid w:val="28AF15F0"/>
    <w:rsid w:val="28B22E8E"/>
    <w:rsid w:val="28D63020"/>
    <w:rsid w:val="28D728F5"/>
    <w:rsid w:val="28E13773"/>
    <w:rsid w:val="28E13B4C"/>
    <w:rsid w:val="28ED2118"/>
    <w:rsid w:val="28F65471"/>
    <w:rsid w:val="29177195"/>
    <w:rsid w:val="29373393"/>
    <w:rsid w:val="293E0BC6"/>
    <w:rsid w:val="29471828"/>
    <w:rsid w:val="294C32E2"/>
    <w:rsid w:val="295D104C"/>
    <w:rsid w:val="295D54F0"/>
    <w:rsid w:val="29695C42"/>
    <w:rsid w:val="296E3259"/>
    <w:rsid w:val="2976210D"/>
    <w:rsid w:val="297665B1"/>
    <w:rsid w:val="2977528B"/>
    <w:rsid w:val="297A7E50"/>
    <w:rsid w:val="29824F56"/>
    <w:rsid w:val="29954C89"/>
    <w:rsid w:val="29992CE6"/>
    <w:rsid w:val="299D3B3E"/>
    <w:rsid w:val="29A27418"/>
    <w:rsid w:val="29A44ECD"/>
    <w:rsid w:val="29B6075C"/>
    <w:rsid w:val="29C27101"/>
    <w:rsid w:val="29CE3CF8"/>
    <w:rsid w:val="29CF5CB0"/>
    <w:rsid w:val="29DF7CB3"/>
    <w:rsid w:val="29E754BD"/>
    <w:rsid w:val="29E928DF"/>
    <w:rsid w:val="2A021BF3"/>
    <w:rsid w:val="2A043BBD"/>
    <w:rsid w:val="2A092F82"/>
    <w:rsid w:val="2A16744D"/>
    <w:rsid w:val="2A1A0CEB"/>
    <w:rsid w:val="2A1B4A63"/>
    <w:rsid w:val="2A1C2CB5"/>
    <w:rsid w:val="2A257690"/>
    <w:rsid w:val="2A2C0A1E"/>
    <w:rsid w:val="2A2E4796"/>
    <w:rsid w:val="2A3224D8"/>
    <w:rsid w:val="2A426494"/>
    <w:rsid w:val="2A44220C"/>
    <w:rsid w:val="2A4C2E6E"/>
    <w:rsid w:val="2A513F3A"/>
    <w:rsid w:val="2A534141"/>
    <w:rsid w:val="2A5F2BA2"/>
    <w:rsid w:val="2A704DAF"/>
    <w:rsid w:val="2A88034A"/>
    <w:rsid w:val="2A9211C9"/>
    <w:rsid w:val="2A954815"/>
    <w:rsid w:val="2A9A62D0"/>
    <w:rsid w:val="2A9E191C"/>
    <w:rsid w:val="2AD0584D"/>
    <w:rsid w:val="2AD16FAD"/>
    <w:rsid w:val="2AD6555A"/>
    <w:rsid w:val="2AD90BA6"/>
    <w:rsid w:val="2AE337D3"/>
    <w:rsid w:val="2AE82B97"/>
    <w:rsid w:val="2AEA2DB3"/>
    <w:rsid w:val="2AF7727E"/>
    <w:rsid w:val="2B116592"/>
    <w:rsid w:val="2B2142FB"/>
    <w:rsid w:val="2B3207F8"/>
    <w:rsid w:val="2B345DDC"/>
    <w:rsid w:val="2B406E77"/>
    <w:rsid w:val="2B4A3852"/>
    <w:rsid w:val="2B4A5600"/>
    <w:rsid w:val="2B717E7E"/>
    <w:rsid w:val="2B7D7783"/>
    <w:rsid w:val="2B966A97"/>
    <w:rsid w:val="2BA94A1C"/>
    <w:rsid w:val="2BB1742D"/>
    <w:rsid w:val="2BCE6231"/>
    <w:rsid w:val="2BD355F5"/>
    <w:rsid w:val="2BDA4BD6"/>
    <w:rsid w:val="2BDF21EC"/>
    <w:rsid w:val="2BFD2672"/>
    <w:rsid w:val="2C0A333A"/>
    <w:rsid w:val="2C1520B2"/>
    <w:rsid w:val="2C1874AC"/>
    <w:rsid w:val="2C2A71DF"/>
    <w:rsid w:val="2C2C11A9"/>
    <w:rsid w:val="2C3A38C6"/>
    <w:rsid w:val="2C3B13EC"/>
    <w:rsid w:val="2C493B09"/>
    <w:rsid w:val="2C4D184B"/>
    <w:rsid w:val="2C536736"/>
    <w:rsid w:val="2C5F50DB"/>
    <w:rsid w:val="2C6D3C9C"/>
    <w:rsid w:val="2C7843EE"/>
    <w:rsid w:val="2C7F752B"/>
    <w:rsid w:val="2C892158"/>
    <w:rsid w:val="2C9F5E1F"/>
    <w:rsid w:val="2CAB0320"/>
    <w:rsid w:val="2CB27900"/>
    <w:rsid w:val="2CB76CC5"/>
    <w:rsid w:val="2CBA0563"/>
    <w:rsid w:val="2CBC42DB"/>
    <w:rsid w:val="2CD535EF"/>
    <w:rsid w:val="2CE72A81"/>
    <w:rsid w:val="2CEB299B"/>
    <w:rsid w:val="2CEB4BC0"/>
    <w:rsid w:val="2CF03F85"/>
    <w:rsid w:val="2D03015C"/>
    <w:rsid w:val="2D200D0E"/>
    <w:rsid w:val="2D2A56E9"/>
    <w:rsid w:val="2D3C541C"/>
    <w:rsid w:val="2D480265"/>
    <w:rsid w:val="2D4A7B39"/>
    <w:rsid w:val="2D4D3B60"/>
    <w:rsid w:val="2D522E91"/>
    <w:rsid w:val="2D546C0A"/>
    <w:rsid w:val="2D630BFB"/>
    <w:rsid w:val="2D6D1A79"/>
    <w:rsid w:val="2D7E5A35"/>
    <w:rsid w:val="2D8D7A26"/>
    <w:rsid w:val="2D9214E0"/>
    <w:rsid w:val="2D986AF6"/>
    <w:rsid w:val="2DB41456"/>
    <w:rsid w:val="2DB72CF5"/>
    <w:rsid w:val="2DBB0A37"/>
    <w:rsid w:val="2DC01BA9"/>
    <w:rsid w:val="2DCC67A0"/>
    <w:rsid w:val="2DD51A23"/>
    <w:rsid w:val="2DE03FF9"/>
    <w:rsid w:val="2DE10A31"/>
    <w:rsid w:val="2DE25FC3"/>
    <w:rsid w:val="2DE33AEA"/>
    <w:rsid w:val="2DEA30CA"/>
    <w:rsid w:val="2DEC299E"/>
    <w:rsid w:val="2DF47AA5"/>
    <w:rsid w:val="2DFA155F"/>
    <w:rsid w:val="2E093550"/>
    <w:rsid w:val="2E0F48DF"/>
    <w:rsid w:val="2E132621"/>
    <w:rsid w:val="2E210A52"/>
    <w:rsid w:val="2E2F6D2F"/>
    <w:rsid w:val="2E3B56D4"/>
    <w:rsid w:val="2E5A1B5A"/>
    <w:rsid w:val="2E5D564A"/>
    <w:rsid w:val="2E70537D"/>
    <w:rsid w:val="2E712BD9"/>
    <w:rsid w:val="2E772BB0"/>
    <w:rsid w:val="2E7A61FC"/>
    <w:rsid w:val="2E813A2E"/>
    <w:rsid w:val="2E8657C3"/>
    <w:rsid w:val="2E951288"/>
    <w:rsid w:val="2E970F49"/>
    <w:rsid w:val="2E992F13"/>
    <w:rsid w:val="2E9B6172"/>
    <w:rsid w:val="2E9D013C"/>
    <w:rsid w:val="2EA35A7F"/>
    <w:rsid w:val="2EB45BB2"/>
    <w:rsid w:val="2EDE2C2F"/>
    <w:rsid w:val="2EE6563F"/>
    <w:rsid w:val="2EF73CF0"/>
    <w:rsid w:val="2EF7784D"/>
    <w:rsid w:val="2F0401BB"/>
    <w:rsid w:val="2F120B2A"/>
    <w:rsid w:val="2F204FF5"/>
    <w:rsid w:val="2F2B1BEC"/>
    <w:rsid w:val="2F4607D4"/>
    <w:rsid w:val="2F7013AD"/>
    <w:rsid w:val="2F8476A3"/>
    <w:rsid w:val="2F851937"/>
    <w:rsid w:val="2F882B9B"/>
    <w:rsid w:val="2F8B18D0"/>
    <w:rsid w:val="2F8C268B"/>
    <w:rsid w:val="2F9B467C"/>
    <w:rsid w:val="2FB7522E"/>
    <w:rsid w:val="2FC516F9"/>
    <w:rsid w:val="2FC811E9"/>
    <w:rsid w:val="2FDB0F1C"/>
    <w:rsid w:val="2FE37DD1"/>
    <w:rsid w:val="2FF63FA8"/>
    <w:rsid w:val="300A1801"/>
    <w:rsid w:val="301601A6"/>
    <w:rsid w:val="30274161"/>
    <w:rsid w:val="30297EDA"/>
    <w:rsid w:val="303D3985"/>
    <w:rsid w:val="303D5733"/>
    <w:rsid w:val="304A60A2"/>
    <w:rsid w:val="30550CCF"/>
    <w:rsid w:val="305B6098"/>
    <w:rsid w:val="305E56A9"/>
    <w:rsid w:val="30601421"/>
    <w:rsid w:val="30645FB1"/>
    <w:rsid w:val="308A649E"/>
    <w:rsid w:val="30937A49"/>
    <w:rsid w:val="309F1F4A"/>
    <w:rsid w:val="30A05CC2"/>
    <w:rsid w:val="30A532D8"/>
    <w:rsid w:val="30B5103A"/>
    <w:rsid w:val="30BD0622"/>
    <w:rsid w:val="30C10112"/>
    <w:rsid w:val="30C95219"/>
    <w:rsid w:val="30E402A4"/>
    <w:rsid w:val="30EB33E1"/>
    <w:rsid w:val="30EE4C7F"/>
    <w:rsid w:val="30F85AFE"/>
    <w:rsid w:val="3102072B"/>
    <w:rsid w:val="310502D4"/>
    <w:rsid w:val="3106021B"/>
    <w:rsid w:val="31097D0B"/>
    <w:rsid w:val="31132938"/>
    <w:rsid w:val="31215055"/>
    <w:rsid w:val="31264419"/>
    <w:rsid w:val="312809C6"/>
    <w:rsid w:val="313F372D"/>
    <w:rsid w:val="31452D25"/>
    <w:rsid w:val="31603DCF"/>
    <w:rsid w:val="316311C9"/>
    <w:rsid w:val="3166515D"/>
    <w:rsid w:val="316B4522"/>
    <w:rsid w:val="317A6513"/>
    <w:rsid w:val="31837ABD"/>
    <w:rsid w:val="31880C30"/>
    <w:rsid w:val="31943A79"/>
    <w:rsid w:val="31AC0DC2"/>
    <w:rsid w:val="31B639EF"/>
    <w:rsid w:val="31BB2DB3"/>
    <w:rsid w:val="31C0661C"/>
    <w:rsid w:val="31C14142"/>
    <w:rsid w:val="31C205E6"/>
    <w:rsid w:val="31DD5420"/>
    <w:rsid w:val="31E3230A"/>
    <w:rsid w:val="320C360F"/>
    <w:rsid w:val="32244DFC"/>
    <w:rsid w:val="322C3CB1"/>
    <w:rsid w:val="32384404"/>
    <w:rsid w:val="323F1C36"/>
    <w:rsid w:val="324059AE"/>
    <w:rsid w:val="324F174E"/>
    <w:rsid w:val="325154C6"/>
    <w:rsid w:val="32543208"/>
    <w:rsid w:val="32546D64"/>
    <w:rsid w:val="325B00F2"/>
    <w:rsid w:val="325D3E6B"/>
    <w:rsid w:val="326571C3"/>
    <w:rsid w:val="327B69E7"/>
    <w:rsid w:val="329C61C8"/>
    <w:rsid w:val="329E27BC"/>
    <w:rsid w:val="329F0927"/>
    <w:rsid w:val="329F26D5"/>
    <w:rsid w:val="329F4483"/>
    <w:rsid w:val="32C4213C"/>
    <w:rsid w:val="32DB1233"/>
    <w:rsid w:val="32DD144F"/>
    <w:rsid w:val="32FA0324"/>
    <w:rsid w:val="331035D3"/>
    <w:rsid w:val="33182487"/>
    <w:rsid w:val="333077D1"/>
    <w:rsid w:val="33354DE7"/>
    <w:rsid w:val="333A41AC"/>
    <w:rsid w:val="333F7A14"/>
    <w:rsid w:val="33460DA3"/>
    <w:rsid w:val="33485902"/>
    <w:rsid w:val="334F20DD"/>
    <w:rsid w:val="336D27D3"/>
    <w:rsid w:val="33751688"/>
    <w:rsid w:val="3377223E"/>
    <w:rsid w:val="33865643"/>
    <w:rsid w:val="338B2C59"/>
    <w:rsid w:val="33A12D31"/>
    <w:rsid w:val="33A51F6D"/>
    <w:rsid w:val="33AF6948"/>
    <w:rsid w:val="33B43F5E"/>
    <w:rsid w:val="33B73BA0"/>
    <w:rsid w:val="33C44E45"/>
    <w:rsid w:val="33CD5020"/>
    <w:rsid w:val="33D068BE"/>
    <w:rsid w:val="33D939C5"/>
    <w:rsid w:val="33E52369"/>
    <w:rsid w:val="33F425AD"/>
    <w:rsid w:val="340C3D9A"/>
    <w:rsid w:val="34161EC7"/>
    <w:rsid w:val="342D5ABF"/>
    <w:rsid w:val="343230D5"/>
    <w:rsid w:val="34346E4D"/>
    <w:rsid w:val="34394463"/>
    <w:rsid w:val="343B467F"/>
    <w:rsid w:val="344A2B14"/>
    <w:rsid w:val="344D6161"/>
    <w:rsid w:val="34586FDF"/>
    <w:rsid w:val="345B6AD0"/>
    <w:rsid w:val="346040E6"/>
    <w:rsid w:val="34627E5E"/>
    <w:rsid w:val="34670FD0"/>
    <w:rsid w:val="34711E4F"/>
    <w:rsid w:val="348002E4"/>
    <w:rsid w:val="348558FB"/>
    <w:rsid w:val="34873421"/>
    <w:rsid w:val="34A3421F"/>
    <w:rsid w:val="34A57D4B"/>
    <w:rsid w:val="34BB756E"/>
    <w:rsid w:val="34BF2BBB"/>
    <w:rsid w:val="34C12DD7"/>
    <w:rsid w:val="34D523DE"/>
    <w:rsid w:val="34D81ECE"/>
    <w:rsid w:val="34DA4F98"/>
    <w:rsid w:val="34DB376C"/>
    <w:rsid w:val="34DF14AF"/>
    <w:rsid w:val="34F0546A"/>
    <w:rsid w:val="34F62354"/>
    <w:rsid w:val="34FF56AD"/>
    <w:rsid w:val="35170C48"/>
    <w:rsid w:val="351B2716"/>
    <w:rsid w:val="351C000D"/>
    <w:rsid w:val="35246EC1"/>
    <w:rsid w:val="35373099"/>
    <w:rsid w:val="35377EC9"/>
    <w:rsid w:val="35380BBF"/>
    <w:rsid w:val="353A66E5"/>
    <w:rsid w:val="354237EC"/>
    <w:rsid w:val="3542559A"/>
    <w:rsid w:val="35441312"/>
    <w:rsid w:val="35542B5C"/>
    <w:rsid w:val="35551771"/>
    <w:rsid w:val="357A4D33"/>
    <w:rsid w:val="357F059C"/>
    <w:rsid w:val="35867B7C"/>
    <w:rsid w:val="359202CF"/>
    <w:rsid w:val="35A818A1"/>
    <w:rsid w:val="35E46651"/>
    <w:rsid w:val="35EA010B"/>
    <w:rsid w:val="35FE3BB6"/>
    <w:rsid w:val="360D204B"/>
    <w:rsid w:val="36126734"/>
    <w:rsid w:val="36162CAE"/>
    <w:rsid w:val="36435A6D"/>
    <w:rsid w:val="364517E5"/>
    <w:rsid w:val="365612FD"/>
    <w:rsid w:val="3660023F"/>
    <w:rsid w:val="366A2FFA"/>
    <w:rsid w:val="36783969"/>
    <w:rsid w:val="36883480"/>
    <w:rsid w:val="36910587"/>
    <w:rsid w:val="36957440"/>
    <w:rsid w:val="36987B67"/>
    <w:rsid w:val="369C0B8F"/>
    <w:rsid w:val="36A24542"/>
    <w:rsid w:val="36AC02B2"/>
    <w:rsid w:val="36AE1139"/>
    <w:rsid w:val="36B64491"/>
    <w:rsid w:val="36B6623F"/>
    <w:rsid w:val="36B85B13"/>
    <w:rsid w:val="36BA6F63"/>
    <w:rsid w:val="36BB3CEB"/>
    <w:rsid w:val="36BF3346"/>
    <w:rsid w:val="36E763F9"/>
    <w:rsid w:val="36E8395A"/>
    <w:rsid w:val="36F56D67"/>
    <w:rsid w:val="37054AD1"/>
    <w:rsid w:val="370C5E5F"/>
    <w:rsid w:val="370E1BD7"/>
    <w:rsid w:val="3710594F"/>
    <w:rsid w:val="37225683"/>
    <w:rsid w:val="372F1B4E"/>
    <w:rsid w:val="373F4487"/>
    <w:rsid w:val="373F6235"/>
    <w:rsid w:val="37421881"/>
    <w:rsid w:val="3748158D"/>
    <w:rsid w:val="374B4BD9"/>
    <w:rsid w:val="374E6478"/>
    <w:rsid w:val="37515F68"/>
    <w:rsid w:val="375A6BCB"/>
    <w:rsid w:val="375F2433"/>
    <w:rsid w:val="376B0DD8"/>
    <w:rsid w:val="376C4B50"/>
    <w:rsid w:val="37753A04"/>
    <w:rsid w:val="3778217C"/>
    <w:rsid w:val="377A15F9"/>
    <w:rsid w:val="37863E63"/>
    <w:rsid w:val="379C030F"/>
    <w:rsid w:val="37A64DB7"/>
    <w:rsid w:val="37BA58BB"/>
    <w:rsid w:val="37C60704"/>
    <w:rsid w:val="37C8622A"/>
    <w:rsid w:val="37CD55EE"/>
    <w:rsid w:val="37D90437"/>
    <w:rsid w:val="37DA41AF"/>
    <w:rsid w:val="37E961A0"/>
    <w:rsid w:val="380E7CEF"/>
    <w:rsid w:val="380F3E59"/>
    <w:rsid w:val="38547ABE"/>
    <w:rsid w:val="385E26EA"/>
    <w:rsid w:val="38675A43"/>
    <w:rsid w:val="386C12AB"/>
    <w:rsid w:val="38800020"/>
    <w:rsid w:val="388760E5"/>
    <w:rsid w:val="38A5656B"/>
    <w:rsid w:val="38AC78FA"/>
    <w:rsid w:val="38B14F10"/>
    <w:rsid w:val="38BB3D60"/>
    <w:rsid w:val="38BD38B5"/>
    <w:rsid w:val="38C2070E"/>
    <w:rsid w:val="38D86941"/>
    <w:rsid w:val="38F566EC"/>
    <w:rsid w:val="390A63CE"/>
    <w:rsid w:val="39364146"/>
    <w:rsid w:val="393D2C48"/>
    <w:rsid w:val="39423DBA"/>
    <w:rsid w:val="39581830"/>
    <w:rsid w:val="3962445C"/>
    <w:rsid w:val="396C7089"/>
    <w:rsid w:val="39706B79"/>
    <w:rsid w:val="397877DC"/>
    <w:rsid w:val="39904B26"/>
    <w:rsid w:val="399430B5"/>
    <w:rsid w:val="399D5494"/>
    <w:rsid w:val="399F745E"/>
    <w:rsid w:val="39A76BCA"/>
    <w:rsid w:val="39C649EB"/>
    <w:rsid w:val="39C66799"/>
    <w:rsid w:val="39D76BF8"/>
    <w:rsid w:val="39E11825"/>
    <w:rsid w:val="39E245F9"/>
    <w:rsid w:val="39E3559D"/>
    <w:rsid w:val="39E60BE9"/>
    <w:rsid w:val="39E84DAB"/>
    <w:rsid w:val="39F13CF4"/>
    <w:rsid w:val="39F41558"/>
    <w:rsid w:val="39F71049"/>
    <w:rsid w:val="39F90B97"/>
    <w:rsid w:val="39FF7EFD"/>
    <w:rsid w:val="3A0948D8"/>
    <w:rsid w:val="3A1219DE"/>
    <w:rsid w:val="3A1D3C19"/>
    <w:rsid w:val="3A40479E"/>
    <w:rsid w:val="3A4A561C"/>
    <w:rsid w:val="3A5913BB"/>
    <w:rsid w:val="3A663AD8"/>
    <w:rsid w:val="3A8A77C7"/>
    <w:rsid w:val="3A96260F"/>
    <w:rsid w:val="3AAB598F"/>
    <w:rsid w:val="3AAC1E33"/>
    <w:rsid w:val="3AB0279C"/>
    <w:rsid w:val="3AC32CD9"/>
    <w:rsid w:val="3ACA4067"/>
    <w:rsid w:val="3AD35612"/>
    <w:rsid w:val="3AE710BD"/>
    <w:rsid w:val="3AF31088"/>
    <w:rsid w:val="3B190B4B"/>
    <w:rsid w:val="3B1914AA"/>
    <w:rsid w:val="3B1D688D"/>
    <w:rsid w:val="3B392F9B"/>
    <w:rsid w:val="3B4007CD"/>
    <w:rsid w:val="3B4A51A8"/>
    <w:rsid w:val="3B4C2CCE"/>
    <w:rsid w:val="3B516536"/>
    <w:rsid w:val="3B6F4C0F"/>
    <w:rsid w:val="3B781D15"/>
    <w:rsid w:val="3B7D557D"/>
    <w:rsid w:val="3B8334A3"/>
    <w:rsid w:val="3B9C1EA7"/>
    <w:rsid w:val="3BA945C4"/>
    <w:rsid w:val="3BAC5E63"/>
    <w:rsid w:val="3BB30F9F"/>
    <w:rsid w:val="3BBC00CE"/>
    <w:rsid w:val="3BBC0A63"/>
    <w:rsid w:val="3BBC60A6"/>
    <w:rsid w:val="3BC60CD2"/>
    <w:rsid w:val="3BD038FF"/>
    <w:rsid w:val="3BF07939"/>
    <w:rsid w:val="3BF27D19"/>
    <w:rsid w:val="3C187054"/>
    <w:rsid w:val="3C1F4887"/>
    <w:rsid w:val="3C241E9D"/>
    <w:rsid w:val="3C3420E0"/>
    <w:rsid w:val="3C344C1D"/>
    <w:rsid w:val="3C371BD0"/>
    <w:rsid w:val="3C3F2833"/>
    <w:rsid w:val="3C3F4289"/>
    <w:rsid w:val="3C410359"/>
    <w:rsid w:val="3C47747A"/>
    <w:rsid w:val="3C616C4D"/>
    <w:rsid w:val="3C667DC0"/>
    <w:rsid w:val="3C681D8A"/>
    <w:rsid w:val="3C746980"/>
    <w:rsid w:val="3C7A1ABD"/>
    <w:rsid w:val="3C7E15AD"/>
    <w:rsid w:val="3C850B8E"/>
    <w:rsid w:val="3C860462"/>
    <w:rsid w:val="3C8F7316"/>
    <w:rsid w:val="3C97266F"/>
    <w:rsid w:val="3C9C1A33"/>
    <w:rsid w:val="3CA52FDE"/>
    <w:rsid w:val="3CA54D8C"/>
    <w:rsid w:val="3CAC5404"/>
    <w:rsid w:val="3CB94393"/>
    <w:rsid w:val="3CC80A7A"/>
    <w:rsid w:val="3CD25455"/>
    <w:rsid w:val="3CE138EA"/>
    <w:rsid w:val="3CE31410"/>
    <w:rsid w:val="3CF11D7F"/>
    <w:rsid w:val="3CF67395"/>
    <w:rsid w:val="3D001FC2"/>
    <w:rsid w:val="3D073351"/>
    <w:rsid w:val="3D0C5795"/>
    <w:rsid w:val="3D0F66A9"/>
    <w:rsid w:val="3D1B2B9B"/>
    <w:rsid w:val="3D1E390A"/>
    <w:rsid w:val="3D255ECD"/>
    <w:rsid w:val="3D271C45"/>
    <w:rsid w:val="3D314871"/>
    <w:rsid w:val="3D4225DB"/>
    <w:rsid w:val="3D424389"/>
    <w:rsid w:val="3D4F6AA6"/>
    <w:rsid w:val="3D5B369C"/>
    <w:rsid w:val="3D695DB9"/>
    <w:rsid w:val="3D734E8A"/>
    <w:rsid w:val="3D766728"/>
    <w:rsid w:val="3D785FFC"/>
    <w:rsid w:val="3D8175A7"/>
    <w:rsid w:val="3D842BF3"/>
    <w:rsid w:val="3D960B78"/>
    <w:rsid w:val="3D9D5A63"/>
    <w:rsid w:val="3DA9265A"/>
    <w:rsid w:val="3DB64D77"/>
    <w:rsid w:val="3DB66817"/>
    <w:rsid w:val="3DC15BF5"/>
    <w:rsid w:val="3DD31485"/>
    <w:rsid w:val="3DE709AC"/>
    <w:rsid w:val="3DF5589F"/>
    <w:rsid w:val="3E0602A7"/>
    <w:rsid w:val="3E077380"/>
    <w:rsid w:val="3E083824"/>
    <w:rsid w:val="3E155F41"/>
    <w:rsid w:val="3E157CEF"/>
    <w:rsid w:val="3E1D0952"/>
    <w:rsid w:val="3E29379B"/>
    <w:rsid w:val="3E2B319C"/>
    <w:rsid w:val="3E2C72B2"/>
    <w:rsid w:val="3E4203B8"/>
    <w:rsid w:val="3E4D7489"/>
    <w:rsid w:val="3E4E3201"/>
    <w:rsid w:val="3E611186"/>
    <w:rsid w:val="3E6C1DF9"/>
    <w:rsid w:val="3E7F33BB"/>
    <w:rsid w:val="3E8E35FE"/>
    <w:rsid w:val="3E950E30"/>
    <w:rsid w:val="3EA903BD"/>
    <w:rsid w:val="3EA90437"/>
    <w:rsid w:val="3EAD43CC"/>
    <w:rsid w:val="3EB968CD"/>
    <w:rsid w:val="3EBC460F"/>
    <w:rsid w:val="3EC62D97"/>
    <w:rsid w:val="3EC7548D"/>
    <w:rsid w:val="3EF43DA9"/>
    <w:rsid w:val="3F0062A9"/>
    <w:rsid w:val="3F081602"/>
    <w:rsid w:val="3F087854"/>
    <w:rsid w:val="3F11495A"/>
    <w:rsid w:val="3F116709"/>
    <w:rsid w:val="3F1461F9"/>
    <w:rsid w:val="3F19380F"/>
    <w:rsid w:val="3F20390D"/>
    <w:rsid w:val="3F3B5533"/>
    <w:rsid w:val="3F3E6DD2"/>
    <w:rsid w:val="3F4C7741"/>
    <w:rsid w:val="3F4F0FDF"/>
    <w:rsid w:val="3F5B7984"/>
    <w:rsid w:val="3F626FE3"/>
    <w:rsid w:val="3F6727CC"/>
    <w:rsid w:val="3F731D7F"/>
    <w:rsid w:val="3F7B02E0"/>
    <w:rsid w:val="3F7E18C4"/>
    <w:rsid w:val="3F827606"/>
    <w:rsid w:val="3F836EDA"/>
    <w:rsid w:val="3F8A0269"/>
    <w:rsid w:val="3F8A2017"/>
    <w:rsid w:val="3F8E1B07"/>
    <w:rsid w:val="3F980BD8"/>
    <w:rsid w:val="3F984734"/>
    <w:rsid w:val="3F9B4224"/>
    <w:rsid w:val="3FA23805"/>
    <w:rsid w:val="3FA806EF"/>
    <w:rsid w:val="3FB13A48"/>
    <w:rsid w:val="3FB8126D"/>
    <w:rsid w:val="3FC96FE3"/>
    <w:rsid w:val="3FD634AE"/>
    <w:rsid w:val="3FF51B86"/>
    <w:rsid w:val="3FF878C8"/>
    <w:rsid w:val="4004001B"/>
    <w:rsid w:val="40061FE5"/>
    <w:rsid w:val="400718BA"/>
    <w:rsid w:val="400D3374"/>
    <w:rsid w:val="400E0E9A"/>
    <w:rsid w:val="4029295D"/>
    <w:rsid w:val="402B1A4C"/>
    <w:rsid w:val="402B37FA"/>
    <w:rsid w:val="402E57E1"/>
    <w:rsid w:val="40474A15"/>
    <w:rsid w:val="404D4928"/>
    <w:rsid w:val="405C39B3"/>
    <w:rsid w:val="40694322"/>
    <w:rsid w:val="4075617C"/>
    <w:rsid w:val="4081166C"/>
    <w:rsid w:val="408B24EB"/>
    <w:rsid w:val="408E5B37"/>
    <w:rsid w:val="40953369"/>
    <w:rsid w:val="409C2B96"/>
    <w:rsid w:val="409F7D44"/>
    <w:rsid w:val="40AB66E9"/>
    <w:rsid w:val="40B3559D"/>
    <w:rsid w:val="40BA692C"/>
    <w:rsid w:val="40C31C84"/>
    <w:rsid w:val="40E340D5"/>
    <w:rsid w:val="40EB11DB"/>
    <w:rsid w:val="40FA4F7A"/>
    <w:rsid w:val="41032081"/>
    <w:rsid w:val="41061B71"/>
    <w:rsid w:val="41151DB4"/>
    <w:rsid w:val="41265C6A"/>
    <w:rsid w:val="413B7A6D"/>
    <w:rsid w:val="41456B3D"/>
    <w:rsid w:val="415D5C35"/>
    <w:rsid w:val="41614FF9"/>
    <w:rsid w:val="416A65A4"/>
    <w:rsid w:val="416E7E42"/>
    <w:rsid w:val="41967399"/>
    <w:rsid w:val="41990C37"/>
    <w:rsid w:val="419B2AA5"/>
    <w:rsid w:val="41A41AB6"/>
    <w:rsid w:val="41AA2E44"/>
    <w:rsid w:val="41D35EF7"/>
    <w:rsid w:val="41D852BC"/>
    <w:rsid w:val="41F8770C"/>
    <w:rsid w:val="41FF6CEC"/>
    <w:rsid w:val="42114C71"/>
    <w:rsid w:val="42181B5C"/>
    <w:rsid w:val="42220C2D"/>
    <w:rsid w:val="422624CB"/>
    <w:rsid w:val="422E312E"/>
    <w:rsid w:val="424010B3"/>
    <w:rsid w:val="42472441"/>
    <w:rsid w:val="424B1F31"/>
    <w:rsid w:val="424B3CDF"/>
    <w:rsid w:val="4266576B"/>
    <w:rsid w:val="42733236"/>
    <w:rsid w:val="42734FE4"/>
    <w:rsid w:val="42982C9D"/>
    <w:rsid w:val="42B45D29"/>
    <w:rsid w:val="42B51AA1"/>
    <w:rsid w:val="42C910A8"/>
    <w:rsid w:val="42D24401"/>
    <w:rsid w:val="42D27F5D"/>
    <w:rsid w:val="42D75573"/>
    <w:rsid w:val="42E67EAC"/>
    <w:rsid w:val="42EA174A"/>
    <w:rsid w:val="43010842"/>
    <w:rsid w:val="4330350E"/>
    <w:rsid w:val="433B01F8"/>
    <w:rsid w:val="4340580E"/>
    <w:rsid w:val="43486471"/>
    <w:rsid w:val="434B5F61"/>
    <w:rsid w:val="434B7D0F"/>
    <w:rsid w:val="436037BB"/>
    <w:rsid w:val="437925BC"/>
    <w:rsid w:val="438A6A89"/>
    <w:rsid w:val="439D67BD"/>
    <w:rsid w:val="439E68BC"/>
    <w:rsid w:val="43A15B81"/>
    <w:rsid w:val="43B104BA"/>
    <w:rsid w:val="43B458B4"/>
    <w:rsid w:val="43B753A5"/>
    <w:rsid w:val="43B92000"/>
    <w:rsid w:val="43C04259"/>
    <w:rsid w:val="43CA50D8"/>
    <w:rsid w:val="43D16466"/>
    <w:rsid w:val="43DA2B56"/>
    <w:rsid w:val="43DE2931"/>
    <w:rsid w:val="43EF0FE2"/>
    <w:rsid w:val="440A7BCA"/>
    <w:rsid w:val="440C56F0"/>
    <w:rsid w:val="440F1E51"/>
    <w:rsid w:val="44194506"/>
    <w:rsid w:val="442E088F"/>
    <w:rsid w:val="442F13DF"/>
    <w:rsid w:val="443A225E"/>
    <w:rsid w:val="443D255B"/>
    <w:rsid w:val="44446C38"/>
    <w:rsid w:val="445A645C"/>
    <w:rsid w:val="44627A06"/>
    <w:rsid w:val="44670B79"/>
    <w:rsid w:val="44784B34"/>
    <w:rsid w:val="44915BF6"/>
    <w:rsid w:val="44986F84"/>
    <w:rsid w:val="44BA15F0"/>
    <w:rsid w:val="44C22253"/>
    <w:rsid w:val="44FE14DD"/>
    <w:rsid w:val="45154A79"/>
    <w:rsid w:val="451E1B7F"/>
    <w:rsid w:val="45202DCD"/>
    <w:rsid w:val="45237196"/>
    <w:rsid w:val="45264590"/>
    <w:rsid w:val="452D3B70"/>
    <w:rsid w:val="453C0257"/>
    <w:rsid w:val="453C3DB3"/>
    <w:rsid w:val="454669E0"/>
    <w:rsid w:val="4550160D"/>
    <w:rsid w:val="45570BED"/>
    <w:rsid w:val="45575091"/>
    <w:rsid w:val="4561731F"/>
    <w:rsid w:val="4565155C"/>
    <w:rsid w:val="456F23DB"/>
    <w:rsid w:val="458657E5"/>
    <w:rsid w:val="459E4A6E"/>
    <w:rsid w:val="45A55DFD"/>
    <w:rsid w:val="45A71B75"/>
    <w:rsid w:val="45BA09F1"/>
    <w:rsid w:val="45C5024D"/>
    <w:rsid w:val="45E71F71"/>
    <w:rsid w:val="46055E67"/>
    <w:rsid w:val="4613720A"/>
    <w:rsid w:val="4614088C"/>
    <w:rsid w:val="461865CE"/>
    <w:rsid w:val="46207231"/>
    <w:rsid w:val="462A6302"/>
    <w:rsid w:val="46362EF9"/>
    <w:rsid w:val="463D6035"/>
    <w:rsid w:val="464078D3"/>
    <w:rsid w:val="4645313C"/>
    <w:rsid w:val="46492C2C"/>
    <w:rsid w:val="465005B9"/>
    <w:rsid w:val="4679192E"/>
    <w:rsid w:val="46841EB6"/>
    <w:rsid w:val="46843C64"/>
    <w:rsid w:val="4685178A"/>
    <w:rsid w:val="469519CD"/>
    <w:rsid w:val="4698770F"/>
    <w:rsid w:val="46A20062"/>
    <w:rsid w:val="46A40859"/>
    <w:rsid w:val="46CE1383"/>
    <w:rsid w:val="46DA1AD6"/>
    <w:rsid w:val="46DC72E4"/>
    <w:rsid w:val="46E42955"/>
    <w:rsid w:val="46F5246C"/>
    <w:rsid w:val="46F96400"/>
    <w:rsid w:val="46FF153C"/>
    <w:rsid w:val="470457C2"/>
    <w:rsid w:val="471843AC"/>
    <w:rsid w:val="471F398D"/>
    <w:rsid w:val="4746716B"/>
    <w:rsid w:val="47486A40"/>
    <w:rsid w:val="474F4272"/>
    <w:rsid w:val="475353E4"/>
    <w:rsid w:val="47573126"/>
    <w:rsid w:val="47596E9F"/>
    <w:rsid w:val="475E2707"/>
    <w:rsid w:val="476870E2"/>
    <w:rsid w:val="476B5A24"/>
    <w:rsid w:val="47975C19"/>
    <w:rsid w:val="47BC11DC"/>
    <w:rsid w:val="47C167F2"/>
    <w:rsid w:val="47C307BC"/>
    <w:rsid w:val="47C702AC"/>
    <w:rsid w:val="47D15BA1"/>
    <w:rsid w:val="47D604EF"/>
    <w:rsid w:val="47E50732"/>
    <w:rsid w:val="47E81FD1"/>
    <w:rsid w:val="47FC3CC6"/>
    <w:rsid w:val="47FE7A46"/>
    <w:rsid w:val="480A57D3"/>
    <w:rsid w:val="480C5CBF"/>
    <w:rsid w:val="48141018"/>
    <w:rsid w:val="48272AF9"/>
    <w:rsid w:val="4855757D"/>
    <w:rsid w:val="487321E2"/>
    <w:rsid w:val="487970CD"/>
    <w:rsid w:val="48A516A1"/>
    <w:rsid w:val="48A979B2"/>
    <w:rsid w:val="48AA54D8"/>
    <w:rsid w:val="48B30830"/>
    <w:rsid w:val="48C742DC"/>
    <w:rsid w:val="48CC18F2"/>
    <w:rsid w:val="48DC7D87"/>
    <w:rsid w:val="48DF1625"/>
    <w:rsid w:val="48F0738F"/>
    <w:rsid w:val="490177EE"/>
    <w:rsid w:val="490E5A67"/>
    <w:rsid w:val="49262DB0"/>
    <w:rsid w:val="493803B8"/>
    <w:rsid w:val="49546F87"/>
    <w:rsid w:val="495711BC"/>
    <w:rsid w:val="495B760C"/>
    <w:rsid w:val="498521CD"/>
    <w:rsid w:val="4988299B"/>
    <w:rsid w:val="4989333F"/>
    <w:rsid w:val="498A77E3"/>
    <w:rsid w:val="499F2B63"/>
    <w:rsid w:val="49A63EF1"/>
    <w:rsid w:val="49A85EBB"/>
    <w:rsid w:val="49AE449B"/>
    <w:rsid w:val="49BE123B"/>
    <w:rsid w:val="49BF4FB3"/>
    <w:rsid w:val="49C12AD9"/>
    <w:rsid w:val="49CD147E"/>
    <w:rsid w:val="49CD5922"/>
    <w:rsid w:val="49D92519"/>
    <w:rsid w:val="49FE3D2D"/>
    <w:rsid w:val="4A0112AD"/>
    <w:rsid w:val="4A17094B"/>
    <w:rsid w:val="4A253068"/>
    <w:rsid w:val="4A3459A1"/>
    <w:rsid w:val="4A3605A8"/>
    <w:rsid w:val="4A3B0ADD"/>
    <w:rsid w:val="4A413C1A"/>
    <w:rsid w:val="4A437C0F"/>
    <w:rsid w:val="4A4C2CEB"/>
    <w:rsid w:val="4A4C4A99"/>
    <w:rsid w:val="4A5E47CC"/>
    <w:rsid w:val="4A673681"/>
    <w:rsid w:val="4A69564B"/>
    <w:rsid w:val="4A6F0787"/>
    <w:rsid w:val="4A8A55C1"/>
    <w:rsid w:val="4AC565F9"/>
    <w:rsid w:val="4AE7656F"/>
    <w:rsid w:val="4AF84C20"/>
    <w:rsid w:val="4B02784D"/>
    <w:rsid w:val="4B06733D"/>
    <w:rsid w:val="4B271062"/>
    <w:rsid w:val="4B2B2900"/>
    <w:rsid w:val="4B2B6DA4"/>
    <w:rsid w:val="4B2C48CA"/>
    <w:rsid w:val="4B3878AC"/>
    <w:rsid w:val="4B3B68BB"/>
    <w:rsid w:val="4B3F0159"/>
    <w:rsid w:val="4B475260"/>
    <w:rsid w:val="4B4B11F4"/>
    <w:rsid w:val="4B59581B"/>
    <w:rsid w:val="4B5F6A4E"/>
    <w:rsid w:val="4B683B54"/>
    <w:rsid w:val="4B6B0F4E"/>
    <w:rsid w:val="4B8464B4"/>
    <w:rsid w:val="4B9009B5"/>
    <w:rsid w:val="4B9506C1"/>
    <w:rsid w:val="4B95246F"/>
    <w:rsid w:val="4BA32DDE"/>
    <w:rsid w:val="4BAB1C93"/>
    <w:rsid w:val="4BAB3A41"/>
    <w:rsid w:val="4BCC3A5C"/>
    <w:rsid w:val="4BE86A43"/>
    <w:rsid w:val="4BEB208F"/>
    <w:rsid w:val="4C107C3F"/>
    <w:rsid w:val="4C177328"/>
    <w:rsid w:val="4C546E1B"/>
    <w:rsid w:val="4C583BC9"/>
    <w:rsid w:val="4C6F2197"/>
    <w:rsid w:val="4C804ECE"/>
    <w:rsid w:val="4C9316DD"/>
    <w:rsid w:val="4CB44B77"/>
    <w:rsid w:val="4CC34F47"/>
    <w:rsid w:val="4CC56D84"/>
    <w:rsid w:val="4CC649E6"/>
    <w:rsid w:val="4CCE3E8B"/>
    <w:rsid w:val="4CDD40CE"/>
    <w:rsid w:val="4CF17B79"/>
    <w:rsid w:val="4CF65190"/>
    <w:rsid w:val="4D0E4287"/>
    <w:rsid w:val="4D151ABA"/>
    <w:rsid w:val="4D1E3A2B"/>
    <w:rsid w:val="4D20220D"/>
    <w:rsid w:val="4D376978"/>
    <w:rsid w:val="4D3A507C"/>
    <w:rsid w:val="4D485DE5"/>
    <w:rsid w:val="4D491763"/>
    <w:rsid w:val="4D5123C6"/>
    <w:rsid w:val="4D783DF7"/>
    <w:rsid w:val="4D7A36CB"/>
    <w:rsid w:val="4D8F5636"/>
    <w:rsid w:val="4D9A1FBF"/>
    <w:rsid w:val="4DBF5582"/>
    <w:rsid w:val="4DCF7EBB"/>
    <w:rsid w:val="4DDC6134"/>
    <w:rsid w:val="4DF67155"/>
    <w:rsid w:val="4E0833CC"/>
    <w:rsid w:val="4E141D71"/>
    <w:rsid w:val="4E192EE4"/>
    <w:rsid w:val="4E1C6E78"/>
    <w:rsid w:val="4E1E04FA"/>
    <w:rsid w:val="4E2D698F"/>
    <w:rsid w:val="4E3A10AC"/>
    <w:rsid w:val="4E4F6905"/>
    <w:rsid w:val="4E546612"/>
    <w:rsid w:val="4E6A7BE3"/>
    <w:rsid w:val="4E8D66E7"/>
    <w:rsid w:val="4E906429"/>
    <w:rsid w:val="4EB03EB8"/>
    <w:rsid w:val="4ECF5C98"/>
    <w:rsid w:val="4ED36436"/>
    <w:rsid w:val="4ED80FF1"/>
    <w:rsid w:val="4EE51018"/>
    <w:rsid w:val="4EEE4370"/>
    <w:rsid w:val="4EFD45B3"/>
    <w:rsid w:val="4EFE032C"/>
    <w:rsid w:val="4F027E1C"/>
    <w:rsid w:val="4F082F58"/>
    <w:rsid w:val="4F135B85"/>
    <w:rsid w:val="4F383098"/>
    <w:rsid w:val="4F4026F2"/>
    <w:rsid w:val="4F42290E"/>
    <w:rsid w:val="4F4A3571"/>
    <w:rsid w:val="4F4C1097"/>
    <w:rsid w:val="4F4E4E0F"/>
    <w:rsid w:val="4F5543EF"/>
    <w:rsid w:val="4F757ACF"/>
    <w:rsid w:val="4F81444D"/>
    <w:rsid w:val="4F912F4E"/>
    <w:rsid w:val="4F932A80"/>
    <w:rsid w:val="4F9C3DCC"/>
    <w:rsid w:val="4F9F1B0F"/>
    <w:rsid w:val="4FA34352"/>
    <w:rsid w:val="4FB03AA3"/>
    <w:rsid w:val="4FBA4253"/>
    <w:rsid w:val="4FBF1F13"/>
    <w:rsid w:val="4FBF7ABB"/>
    <w:rsid w:val="4FD974F3"/>
    <w:rsid w:val="4FDA66A3"/>
    <w:rsid w:val="4FE13ED5"/>
    <w:rsid w:val="4FEE03A0"/>
    <w:rsid w:val="4FF77255"/>
    <w:rsid w:val="4FFD05E3"/>
    <w:rsid w:val="500707B0"/>
    <w:rsid w:val="50106568"/>
    <w:rsid w:val="50302767"/>
    <w:rsid w:val="50395ABF"/>
    <w:rsid w:val="50454464"/>
    <w:rsid w:val="50471865"/>
    <w:rsid w:val="50504BB7"/>
    <w:rsid w:val="50630D8E"/>
    <w:rsid w:val="50681F00"/>
    <w:rsid w:val="506D7517"/>
    <w:rsid w:val="50722D7F"/>
    <w:rsid w:val="508070A9"/>
    <w:rsid w:val="50834F8C"/>
    <w:rsid w:val="508D1967"/>
    <w:rsid w:val="50942CF5"/>
    <w:rsid w:val="50A15412"/>
    <w:rsid w:val="50A62A29"/>
    <w:rsid w:val="50A867A1"/>
    <w:rsid w:val="50AB3721"/>
    <w:rsid w:val="50B27620"/>
    <w:rsid w:val="50BC3FFA"/>
    <w:rsid w:val="50DB26D2"/>
    <w:rsid w:val="50EC2B32"/>
    <w:rsid w:val="50F33EC0"/>
    <w:rsid w:val="50F934A0"/>
    <w:rsid w:val="50F96FFC"/>
    <w:rsid w:val="51025EB1"/>
    <w:rsid w:val="51060D2C"/>
    <w:rsid w:val="51142088"/>
    <w:rsid w:val="5116195C"/>
    <w:rsid w:val="5119144D"/>
    <w:rsid w:val="511A58F1"/>
    <w:rsid w:val="512E4EF8"/>
    <w:rsid w:val="513B5867"/>
    <w:rsid w:val="514A5AAA"/>
    <w:rsid w:val="51752B27"/>
    <w:rsid w:val="5176064D"/>
    <w:rsid w:val="5181771E"/>
    <w:rsid w:val="51844B18"/>
    <w:rsid w:val="51864D34"/>
    <w:rsid w:val="519D207E"/>
    <w:rsid w:val="51BF3DA2"/>
    <w:rsid w:val="51CB6BEB"/>
    <w:rsid w:val="51D11D27"/>
    <w:rsid w:val="51D13AD5"/>
    <w:rsid w:val="51D610EC"/>
    <w:rsid w:val="51E34C7E"/>
    <w:rsid w:val="51F223CA"/>
    <w:rsid w:val="51F55A16"/>
    <w:rsid w:val="51FF0643"/>
    <w:rsid w:val="52132340"/>
    <w:rsid w:val="52300D16"/>
    <w:rsid w:val="523227C6"/>
    <w:rsid w:val="523C53F3"/>
    <w:rsid w:val="523F6CB3"/>
    <w:rsid w:val="5257222D"/>
    <w:rsid w:val="525766D1"/>
    <w:rsid w:val="525F7333"/>
    <w:rsid w:val="526609AB"/>
    <w:rsid w:val="526A01B2"/>
    <w:rsid w:val="527252B8"/>
    <w:rsid w:val="52733715"/>
    <w:rsid w:val="528F7C18"/>
    <w:rsid w:val="5290573F"/>
    <w:rsid w:val="52911BE2"/>
    <w:rsid w:val="52976ACD"/>
    <w:rsid w:val="529A036B"/>
    <w:rsid w:val="529F12A2"/>
    <w:rsid w:val="52A1794C"/>
    <w:rsid w:val="52B96A43"/>
    <w:rsid w:val="52C42DA4"/>
    <w:rsid w:val="52D7336D"/>
    <w:rsid w:val="52E8557B"/>
    <w:rsid w:val="52E87329"/>
    <w:rsid w:val="52F63B4C"/>
    <w:rsid w:val="52F757BE"/>
    <w:rsid w:val="52FB705C"/>
    <w:rsid w:val="52FE08FA"/>
    <w:rsid w:val="5302663C"/>
    <w:rsid w:val="530A729F"/>
    <w:rsid w:val="532540D9"/>
    <w:rsid w:val="5334256E"/>
    <w:rsid w:val="53650979"/>
    <w:rsid w:val="53670B95"/>
    <w:rsid w:val="536C034B"/>
    <w:rsid w:val="537B63EF"/>
    <w:rsid w:val="538E1C7E"/>
    <w:rsid w:val="53901E9A"/>
    <w:rsid w:val="539354E6"/>
    <w:rsid w:val="539620A7"/>
    <w:rsid w:val="53964FD7"/>
    <w:rsid w:val="53966D85"/>
    <w:rsid w:val="53C61698"/>
    <w:rsid w:val="53C733E2"/>
    <w:rsid w:val="53D31D87"/>
    <w:rsid w:val="53D63625"/>
    <w:rsid w:val="53E144A4"/>
    <w:rsid w:val="53EE096F"/>
    <w:rsid w:val="540957A8"/>
    <w:rsid w:val="540F2008"/>
    <w:rsid w:val="541C0D51"/>
    <w:rsid w:val="542720D3"/>
    <w:rsid w:val="542B1BC3"/>
    <w:rsid w:val="54414F42"/>
    <w:rsid w:val="544B5DC1"/>
    <w:rsid w:val="5452714F"/>
    <w:rsid w:val="545D78A2"/>
    <w:rsid w:val="546B0211"/>
    <w:rsid w:val="546E1AAF"/>
    <w:rsid w:val="547846DC"/>
    <w:rsid w:val="547F5A6B"/>
    <w:rsid w:val="548D63DA"/>
    <w:rsid w:val="548E3F00"/>
    <w:rsid w:val="549534E0"/>
    <w:rsid w:val="549C661D"/>
    <w:rsid w:val="54AF6350"/>
    <w:rsid w:val="54C16083"/>
    <w:rsid w:val="54C17E31"/>
    <w:rsid w:val="54CB6F02"/>
    <w:rsid w:val="54DE09E3"/>
    <w:rsid w:val="54E014CF"/>
    <w:rsid w:val="54F0043E"/>
    <w:rsid w:val="550F5041"/>
    <w:rsid w:val="550F6DEF"/>
    <w:rsid w:val="55142657"/>
    <w:rsid w:val="551C775D"/>
    <w:rsid w:val="552F123F"/>
    <w:rsid w:val="55344AA7"/>
    <w:rsid w:val="55434CEA"/>
    <w:rsid w:val="55472A2C"/>
    <w:rsid w:val="5559714A"/>
    <w:rsid w:val="555B2034"/>
    <w:rsid w:val="555F733C"/>
    <w:rsid w:val="55674E7D"/>
    <w:rsid w:val="556C2493"/>
    <w:rsid w:val="556F5ADF"/>
    <w:rsid w:val="557B0928"/>
    <w:rsid w:val="557B4484"/>
    <w:rsid w:val="55886BA1"/>
    <w:rsid w:val="559317CE"/>
    <w:rsid w:val="55983288"/>
    <w:rsid w:val="559D43FA"/>
    <w:rsid w:val="559F4616"/>
    <w:rsid w:val="55A21A11"/>
    <w:rsid w:val="55A90FF1"/>
    <w:rsid w:val="55C0458D"/>
    <w:rsid w:val="55CA0F67"/>
    <w:rsid w:val="55DD513F"/>
    <w:rsid w:val="55E0078B"/>
    <w:rsid w:val="55E42029"/>
    <w:rsid w:val="55EE10FA"/>
    <w:rsid w:val="55EE5599"/>
    <w:rsid w:val="55F36710"/>
    <w:rsid w:val="56024BA5"/>
    <w:rsid w:val="561F7505"/>
    <w:rsid w:val="56206DD9"/>
    <w:rsid w:val="562543F0"/>
    <w:rsid w:val="56312D95"/>
    <w:rsid w:val="5632548A"/>
    <w:rsid w:val="563F54B2"/>
    <w:rsid w:val="566E5D97"/>
    <w:rsid w:val="567809C3"/>
    <w:rsid w:val="567C6706"/>
    <w:rsid w:val="568D26C1"/>
    <w:rsid w:val="568E5D67"/>
    <w:rsid w:val="569357FD"/>
    <w:rsid w:val="569972B8"/>
    <w:rsid w:val="569C6DA8"/>
    <w:rsid w:val="56A530E6"/>
    <w:rsid w:val="56A65531"/>
    <w:rsid w:val="56A854EE"/>
    <w:rsid w:val="56B52470"/>
    <w:rsid w:val="56BA0FDC"/>
    <w:rsid w:val="56BA722E"/>
    <w:rsid w:val="56C40D2D"/>
    <w:rsid w:val="56D20063"/>
    <w:rsid w:val="56DB78D0"/>
    <w:rsid w:val="56E61DD1"/>
    <w:rsid w:val="56E83D9B"/>
    <w:rsid w:val="56ED13B1"/>
    <w:rsid w:val="56ED38F5"/>
    <w:rsid w:val="56FB1D20"/>
    <w:rsid w:val="57087F99"/>
    <w:rsid w:val="570D55B0"/>
    <w:rsid w:val="570F757A"/>
    <w:rsid w:val="573136AE"/>
    <w:rsid w:val="5737262D"/>
    <w:rsid w:val="57686347"/>
    <w:rsid w:val="57734F1B"/>
    <w:rsid w:val="57882E88"/>
    <w:rsid w:val="57B10631"/>
    <w:rsid w:val="57B27F05"/>
    <w:rsid w:val="57B56510"/>
    <w:rsid w:val="57B91294"/>
    <w:rsid w:val="57C2283E"/>
    <w:rsid w:val="57C77E54"/>
    <w:rsid w:val="57D165DD"/>
    <w:rsid w:val="57D60097"/>
    <w:rsid w:val="57EE718F"/>
    <w:rsid w:val="57FA73F4"/>
    <w:rsid w:val="57FB365A"/>
    <w:rsid w:val="58045692"/>
    <w:rsid w:val="580C5867"/>
    <w:rsid w:val="581F559B"/>
    <w:rsid w:val="58276B45"/>
    <w:rsid w:val="58311772"/>
    <w:rsid w:val="583354EA"/>
    <w:rsid w:val="58392BB2"/>
    <w:rsid w:val="58403763"/>
    <w:rsid w:val="58445001"/>
    <w:rsid w:val="58472D43"/>
    <w:rsid w:val="584E40D2"/>
    <w:rsid w:val="586B07E0"/>
    <w:rsid w:val="58773629"/>
    <w:rsid w:val="587A6C75"/>
    <w:rsid w:val="588C0756"/>
    <w:rsid w:val="58920462"/>
    <w:rsid w:val="589A10C5"/>
    <w:rsid w:val="589A7317"/>
    <w:rsid w:val="58D565A1"/>
    <w:rsid w:val="58EB7B73"/>
    <w:rsid w:val="58EF0F63"/>
    <w:rsid w:val="58F9403E"/>
    <w:rsid w:val="59011144"/>
    <w:rsid w:val="59044790"/>
    <w:rsid w:val="591470C9"/>
    <w:rsid w:val="592873C2"/>
    <w:rsid w:val="59376914"/>
    <w:rsid w:val="593F6CAC"/>
    <w:rsid w:val="594C6863"/>
    <w:rsid w:val="595A2602"/>
    <w:rsid w:val="596516D3"/>
    <w:rsid w:val="5968741C"/>
    <w:rsid w:val="596B0E28"/>
    <w:rsid w:val="596B58C7"/>
    <w:rsid w:val="597C6A1D"/>
    <w:rsid w:val="59815DE1"/>
    <w:rsid w:val="59926240"/>
    <w:rsid w:val="59927FEE"/>
    <w:rsid w:val="59A3044D"/>
    <w:rsid w:val="59BD150F"/>
    <w:rsid w:val="59BE7035"/>
    <w:rsid w:val="59E44CEE"/>
    <w:rsid w:val="59EA607C"/>
    <w:rsid w:val="59F22DF4"/>
    <w:rsid w:val="59F34F31"/>
    <w:rsid w:val="59F42A57"/>
    <w:rsid w:val="59F64A21"/>
    <w:rsid w:val="59F842F5"/>
    <w:rsid w:val="5A160C1F"/>
    <w:rsid w:val="5A20384C"/>
    <w:rsid w:val="5A276988"/>
    <w:rsid w:val="5A2C0443"/>
    <w:rsid w:val="5A30601E"/>
    <w:rsid w:val="5A4E03B9"/>
    <w:rsid w:val="5A4E660B"/>
    <w:rsid w:val="5A64198B"/>
    <w:rsid w:val="5A8D7133"/>
    <w:rsid w:val="5A9A7A80"/>
    <w:rsid w:val="5AAB1367"/>
    <w:rsid w:val="5AB04BD0"/>
    <w:rsid w:val="5AB53F94"/>
    <w:rsid w:val="5ABD553F"/>
    <w:rsid w:val="5AC32B55"/>
    <w:rsid w:val="5AE44879"/>
    <w:rsid w:val="5AED1980"/>
    <w:rsid w:val="5AED7BD2"/>
    <w:rsid w:val="5AFE3B8D"/>
    <w:rsid w:val="5B0171D9"/>
    <w:rsid w:val="5B022F52"/>
    <w:rsid w:val="5B0B1E06"/>
    <w:rsid w:val="5B12588A"/>
    <w:rsid w:val="5B1C0B9A"/>
    <w:rsid w:val="5B1C2265"/>
    <w:rsid w:val="5B255FA7"/>
    <w:rsid w:val="5B2D4472"/>
    <w:rsid w:val="5B321A89"/>
    <w:rsid w:val="5B3E21CE"/>
    <w:rsid w:val="5B445318"/>
    <w:rsid w:val="5B4A6DD2"/>
    <w:rsid w:val="5B5A2D8E"/>
    <w:rsid w:val="5B615ECA"/>
    <w:rsid w:val="5B6D2AC1"/>
    <w:rsid w:val="5B70610D"/>
    <w:rsid w:val="5B863B83"/>
    <w:rsid w:val="5B86408D"/>
    <w:rsid w:val="5B8D756D"/>
    <w:rsid w:val="5B9C33A6"/>
    <w:rsid w:val="5BA1276A"/>
    <w:rsid w:val="5BA43DF3"/>
    <w:rsid w:val="5BB4249E"/>
    <w:rsid w:val="5BCC5A39"/>
    <w:rsid w:val="5BD82630"/>
    <w:rsid w:val="5BE30FD5"/>
    <w:rsid w:val="5C013209"/>
    <w:rsid w:val="5C0351D3"/>
    <w:rsid w:val="5C0E6052"/>
    <w:rsid w:val="5C114178"/>
    <w:rsid w:val="5C115B42"/>
    <w:rsid w:val="5C190553"/>
    <w:rsid w:val="5C294C3A"/>
    <w:rsid w:val="5C341831"/>
    <w:rsid w:val="5C3435DF"/>
    <w:rsid w:val="5C3D6937"/>
    <w:rsid w:val="5C4C26D6"/>
    <w:rsid w:val="5C4E644E"/>
    <w:rsid w:val="5C58551F"/>
    <w:rsid w:val="5C5B6DBD"/>
    <w:rsid w:val="5C6914DA"/>
    <w:rsid w:val="5C6E4D42"/>
    <w:rsid w:val="5C8A31FF"/>
    <w:rsid w:val="5C8E2CEF"/>
    <w:rsid w:val="5C93541A"/>
    <w:rsid w:val="5C9A78E6"/>
    <w:rsid w:val="5CA16EC6"/>
    <w:rsid w:val="5CA2679A"/>
    <w:rsid w:val="5CB36BF9"/>
    <w:rsid w:val="5CB6565D"/>
    <w:rsid w:val="5CBA3AE4"/>
    <w:rsid w:val="5CC04E72"/>
    <w:rsid w:val="5CE96177"/>
    <w:rsid w:val="5CEE19DF"/>
    <w:rsid w:val="5CF8460C"/>
    <w:rsid w:val="5CFD1C22"/>
    <w:rsid w:val="5CFF599B"/>
    <w:rsid w:val="5D080CF3"/>
    <w:rsid w:val="5D131446"/>
    <w:rsid w:val="5D170F36"/>
    <w:rsid w:val="5D1A4582"/>
    <w:rsid w:val="5D301FF8"/>
    <w:rsid w:val="5D445AA3"/>
    <w:rsid w:val="5D4B0BE0"/>
    <w:rsid w:val="5D50269A"/>
    <w:rsid w:val="5D665A1A"/>
    <w:rsid w:val="5D6D6DA8"/>
    <w:rsid w:val="5D7243BE"/>
    <w:rsid w:val="5D7A7717"/>
    <w:rsid w:val="5D83037A"/>
    <w:rsid w:val="5D890A34"/>
    <w:rsid w:val="5D8F31C2"/>
    <w:rsid w:val="5D9C143B"/>
    <w:rsid w:val="5DAA1DAA"/>
    <w:rsid w:val="5DAD3649"/>
    <w:rsid w:val="5DB04EE7"/>
    <w:rsid w:val="5DB20C5F"/>
    <w:rsid w:val="5DBE7604"/>
    <w:rsid w:val="5DCA7D57"/>
    <w:rsid w:val="5DCF58C3"/>
    <w:rsid w:val="5DDB1F64"/>
    <w:rsid w:val="5DED1C97"/>
    <w:rsid w:val="5DF179D9"/>
    <w:rsid w:val="5E1B6804"/>
    <w:rsid w:val="5E231B5D"/>
    <w:rsid w:val="5E4C2E61"/>
    <w:rsid w:val="5E6463FD"/>
    <w:rsid w:val="5E6E4BD0"/>
    <w:rsid w:val="5E6F08FE"/>
    <w:rsid w:val="5E6F4DA2"/>
    <w:rsid w:val="5E7303EE"/>
    <w:rsid w:val="5E7423B8"/>
    <w:rsid w:val="5E875C48"/>
    <w:rsid w:val="5E99597B"/>
    <w:rsid w:val="5EA20CD3"/>
    <w:rsid w:val="5EA26F25"/>
    <w:rsid w:val="5EA507C4"/>
    <w:rsid w:val="5EA70098"/>
    <w:rsid w:val="5EBD5B0D"/>
    <w:rsid w:val="5EC549C2"/>
    <w:rsid w:val="5EC9256C"/>
    <w:rsid w:val="5EDA221B"/>
    <w:rsid w:val="5EE4309A"/>
    <w:rsid w:val="5EE74938"/>
    <w:rsid w:val="5EEA61D6"/>
    <w:rsid w:val="5EFD415C"/>
    <w:rsid w:val="5F103E8F"/>
    <w:rsid w:val="5F1C6CD8"/>
    <w:rsid w:val="5F3D27AA"/>
    <w:rsid w:val="5F506981"/>
    <w:rsid w:val="5F5875E4"/>
    <w:rsid w:val="5F5E109E"/>
    <w:rsid w:val="5F6366B5"/>
    <w:rsid w:val="5F6378AC"/>
    <w:rsid w:val="5F645F89"/>
    <w:rsid w:val="5F696A91"/>
    <w:rsid w:val="5F6D308F"/>
    <w:rsid w:val="5F7C1524"/>
    <w:rsid w:val="5F8D1984"/>
    <w:rsid w:val="5F914840"/>
    <w:rsid w:val="5FA016B7"/>
    <w:rsid w:val="5FAD5B82"/>
    <w:rsid w:val="5FB011CE"/>
    <w:rsid w:val="5FE46D22"/>
    <w:rsid w:val="5FF27A39"/>
    <w:rsid w:val="5FF52D97"/>
    <w:rsid w:val="5FFB68ED"/>
    <w:rsid w:val="600F4147"/>
    <w:rsid w:val="60196D73"/>
    <w:rsid w:val="601B7ADF"/>
    <w:rsid w:val="601C4AB5"/>
    <w:rsid w:val="6025396A"/>
    <w:rsid w:val="60310561"/>
    <w:rsid w:val="604D6314"/>
    <w:rsid w:val="604F6C39"/>
    <w:rsid w:val="605E50CE"/>
    <w:rsid w:val="60634492"/>
    <w:rsid w:val="607E751E"/>
    <w:rsid w:val="60830691"/>
    <w:rsid w:val="60AA20C1"/>
    <w:rsid w:val="60B04074"/>
    <w:rsid w:val="60B72CCD"/>
    <w:rsid w:val="60C72C73"/>
    <w:rsid w:val="60CA077F"/>
    <w:rsid w:val="60D158A0"/>
    <w:rsid w:val="60DA29A7"/>
    <w:rsid w:val="60EE0252"/>
    <w:rsid w:val="60FD48E7"/>
    <w:rsid w:val="6106379C"/>
    <w:rsid w:val="610712C2"/>
    <w:rsid w:val="6110461A"/>
    <w:rsid w:val="612B1454"/>
    <w:rsid w:val="612C2AD6"/>
    <w:rsid w:val="612C6F7A"/>
    <w:rsid w:val="613A1697"/>
    <w:rsid w:val="613D1187"/>
    <w:rsid w:val="61493688"/>
    <w:rsid w:val="615838CB"/>
    <w:rsid w:val="61630BEE"/>
    <w:rsid w:val="61705355"/>
    <w:rsid w:val="618172C6"/>
    <w:rsid w:val="61834DEC"/>
    <w:rsid w:val="619E1C26"/>
    <w:rsid w:val="61B56F70"/>
    <w:rsid w:val="61C86CA3"/>
    <w:rsid w:val="61CA1D35"/>
    <w:rsid w:val="61CD6067"/>
    <w:rsid w:val="61DE0274"/>
    <w:rsid w:val="61E433B1"/>
    <w:rsid w:val="61E84C4F"/>
    <w:rsid w:val="61FC4B9F"/>
    <w:rsid w:val="61FC694D"/>
    <w:rsid w:val="620C3034"/>
    <w:rsid w:val="62142183"/>
    <w:rsid w:val="621C4EAD"/>
    <w:rsid w:val="62210161"/>
    <w:rsid w:val="623065F6"/>
    <w:rsid w:val="62496372"/>
    <w:rsid w:val="624D0F56"/>
    <w:rsid w:val="625D388F"/>
    <w:rsid w:val="626D242F"/>
    <w:rsid w:val="626F711E"/>
    <w:rsid w:val="627666FF"/>
    <w:rsid w:val="62775FD3"/>
    <w:rsid w:val="62824B0D"/>
    <w:rsid w:val="62922E0D"/>
    <w:rsid w:val="62970423"/>
    <w:rsid w:val="6299063F"/>
    <w:rsid w:val="62A52B40"/>
    <w:rsid w:val="62B45479"/>
    <w:rsid w:val="62D41677"/>
    <w:rsid w:val="62D82F16"/>
    <w:rsid w:val="62E47B0C"/>
    <w:rsid w:val="62E95123"/>
    <w:rsid w:val="62FB30A8"/>
    <w:rsid w:val="63027F93"/>
    <w:rsid w:val="63057A83"/>
    <w:rsid w:val="630B17A8"/>
    <w:rsid w:val="631D6B7A"/>
    <w:rsid w:val="632048BD"/>
    <w:rsid w:val="632363CE"/>
    <w:rsid w:val="63304B00"/>
    <w:rsid w:val="63316ACA"/>
    <w:rsid w:val="633B5253"/>
    <w:rsid w:val="63495BC1"/>
    <w:rsid w:val="634D4B11"/>
    <w:rsid w:val="635822A8"/>
    <w:rsid w:val="636724EC"/>
    <w:rsid w:val="637644DD"/>
    <w:rsid w:val="638210D3"/>
    <w:rsid w:val="638E7A78"/>
    <w:rsid w:val="63B03E93"/>
    <w:rsid w:val="63C60FC0"/>
    <w:rsid w:val="63C96D02"/>
    <w:rsid w:val="63D17247"/>
    <w:rsid w:val="63F975E8"/>
    <w:rsid w:val="63FA6EBC"/>
    <w:rsid w:val="63FC56EE"/>
    <w:rsid w:val="6401024A"/>
    <w:rsid w:val="64041AE8"/>
    <w:rsid w:val="640D4E41"/>
    <w:rsid w:val="64104931"/>
    <w:rsid w:val="641066DF"/>
    <w:rsid w:val="64281C7B"/>
    <w:rsid w:val="643423CE"/>
    <w:rsid w:val="64410F8F"/>
    <w:rsid w:val="64462101"/>
    <w:rsid w:val="64465133"/>
    <w:rsid w:val="6457430E"/>
    <w:rsid w:val="646627A3"/>
    <w:rsid w:val="647E7AED"/>
    <w:rsid w:val="64886732"/>
    <w:rsid w:val="648A46E4"/>
    <w:rsid w:val="64925346"/>
    <w:rsid w:val="64994927"/>
    <w:rsid w:val="64A77044"/>
    <w:rsid w:val="64AA6B34"/>
    <w:rsid w:val="64AF30A1"/>
    <w:rsid w:val="64CA2D32"/>
    <w:rsid w:val="64CE2822"/>
    <w:rsid w:val="64CF0348"/>
    <w:rsid w:val="64CF20F6"/>
    <w:rsid w:val="64D771FD"/>
    <w:rsid w:val="64E2174D"/>
    <w:rsid w:val="64E57B6C"/>
    <w:rsid w:val="64F16511"/>
    <w:rsid w:val="64F25DE5"/>
    <w:rsid w:val="650A312E"/>
    <w:rsid w:val="650F4BE9"/>
    <w:rsid w:val="652F2B95"/>
    <w:rsid w:val="652F7039"/>
    <w:rsid w:val="65393A14"/>
    <w:rsid w:val="654C7BEB"/>
    <w:rsid w:val="65524591"/>
    <w:rsid w:val="655F16CC"/>
    <w:rsid w:val="655F791E"/>
    <w:rsid w:val="65685F97"/>
    <w:rsid w:val="65805465"/>
    <w:rsid w:val="658B24C1"/>
    <w:rsid w:val="65BA6903"/>
    <w:rsid w:val="65CD2ADA"/>
    <w:rsid w:val="65DF45BB"/>
    <w:rsid w:val="65E120E1"/>
    <w:rsid w:val="65EA5EF2"/>
    <w:rsid w:val="66042274"/>
    <w:rsid w:val="660B3602"/>
    <w:rsid w:val="66185CF2"/>
    <w:rsid w:val="663E0BF4"/>
    <w:rsid w:val="66630D48"/>
    <w:rsid w:val="666D1BC7"/>
    <w:rsid w:val="666F1DE3"/>
    <w:rsid w:val="667C62AE"/>
    <w:rsid w:val="66833198"/>
    <w:rsid w:val="66855163"/>
    <w:rsid w:val="6686029E"/>
    <w:rsid w:val="668D2269"/>
    <w:rsid w:val="66911D59"/>
    <w:rsid w:val="66952ECC"/>
    <w:rsid w:val="66976C44"/>
    <w:rsid w:val="66A05743"/>
    <w:rsid w:val="66A852F5"/>
    <w:rsid w:val="66B27F22"/>
    <w:rsid w:val="66D659BE"/>
    <w:rsid w:val="66D87988"/>
    <w:rsid w:val="66DB1B7A"/>
    <w:rsid w:val="66E300DB"/>
    <w:rsid w:val="66E8749F"/>
    <w:rsid w:val="66F127F8"/>
    <w:rsid w:val="66F84F94"/>
    <w:rsid w:val="670267B3"/>
    <w:rsid w:val="670818F0"/>
    <w:rsid w:val="6716225F"/>
    <w:rsid w:val="671D27D3"/>
    <w:rsid w:val="671D539B"/>
    <w:rsid w:val="67206C39"/>
    <w:rsid w:val="672229B1"/>
    <w:rsid w:val="67242BCD"/>
    <w:rsid w:val="672524A2"/>
    <w:rsid w:val="672C7CD4"/>
    <w:rsid w:val="672F1572"/>
    <w:rsid w:val="673152EA"/>
    <w:rsid w:val="673426E5"/>
    <w:rsid w:val="673E4751"/>
    <w:rsid w:val="674A63AC"/>
    <w:rsid w:val="67577CF2"/>
    <w:rsid w:val="675D1C3B"/>
    <w:rsid w:val="676B07FC"/>
    <w:rsid w:val="67784CC7"/>
    <w:rsid w:val="67793C98"/>
    <w:rsid w:val="67A312FA"/>
    <w:rsid w:val="67A61834"/>
    <w:rsid w:val="67A755AC"/>
    <w:rsid w:val="67A96C2F"/>
    <w:rsid w:val="67B10AE8"/>
    <w:rsid w:val="67BA708E"/>
    <w:rsid w:val="67F325A0"/>
    <w:rsid w:val="67F65BEC"/>
    <w:rsid w:val="68092E60"/>
    <w:rsid w:val="68126ECA"/>
    <w:rsid w:val="6817628E"/>
    <w:rsid w:val="68330BEE"/>
    <w:rsid w:val="68386205"/>
    <w:rsid w:val="685F19E3"/>
    <w:rsid w:val="6861575B"/>
    <w:rsid w:val="686F7BAE"/>
    <w:rsid w:val="6870599E"/>
    <w:rsid w:val="68776D2D"/>
    <w:rsid w:val="68815DFE"/>
    <w:rsid w:val="68A11FFC"/>
    <w:rsid w:val="68A33FC6"/>
    <w:rsid w:val="68B57855"/>
    <w:rsid w:val="68C06926"/>
    <w:rsid w:val="68C33D20"/>
    <w:rsid w:val="68CD4B9F"/>
    <w:rsid w:val="68D53951"/>
    <w:rsid w:val="68D73C6F"/>
    <w:rsid w:val="68D777CC"/>
    <w:rsid w:val="68E1064A"/>
    <w:rsid w:val="68FC7232"/>
    <w:rsid w:val="68FD36D6"/>
    <w:rsid w:val="68FE744E"/>
    <w:rsid w:val="69074555"/>
    <w:rsid w:val="692549DB"/>
    <w:rsid w:val="692C5D69"/>
    <w:rsid w:val="69360996"/>
    <w:rsid w:val="69401815"/>
    <w:rsid w:val="694A3DEF"/>
    <w:rsid w:val="694F1A58"/>
    <w:rsid w:val="695966A5"/>
    <w:rsid w:val="696A4AE4"/>
    <w:rsid w:val="69756720"/>
    <w:rsid w:val="69787200"/>
    <w:rsid w:val="697B284D"/>
    <w:rsid w:val="698F6943"/>
    <w:rsid w:val="69913E1E"/>
    <w:rsid w:val="699B4C9D"/>
    <w:rsid w:val="69AC2A06"/>
    <w:rsid w:val="69BA15C7"/>
    <w:rsid w:val="69BB70ED"/>
    <w:rsid w:val="69BF6BDD"/>
    <w:rsid w:val="69D00DEB"/>
    <w:rsid w:val="69D501AF"/>
    <w:rsid w:val="69DB153D"/>
    <w:rsid w:val="69F85C4B"/>
    <w:rsid w:val="69FB38E7"/>
    <w:rsid w:val="6A010FA4"/>
    <w:rsid w:val="6A097E59"/>
    <w:rsid w:val="6A10568B"/>
    <w:rsid w:val="6A1F58CE"/>
    <w:rsid w:val="6A227F16"/>
    <w:rsid w:val="6A294057"/>
    <w:rsid w:val="6A301889"/>
    <w:rsid w:val="6A3A6264"/>
    <w:rsid w:val="6A3C6480"/>
    <w:rsid w:val="6A3D5D54"/>
    <w:rsid w:val="6A4F55F8"/>
    <w:rsid w:val="6A5D1F52"/>
    <w:rsid w:val="6A627569"/>
    <w:rsid w:val="6A641533"/>
    <w:rsid w:val="6A6B28C1"/>
    <w:rsid w:val="6A6E23B2"/>
    <w:rsid w:val="6A835E5D"/>
    <w:rsid w:val="6A876FCF"/>
    <w:rsid w:val="6AA61B4B"/>
    <w:rsid w:val="6AAB70C6"/>
    <w:rsid w:val="6AB37DC4"/>
    <w:rsid w:val="6ABD4876"/>
    <w:rsid w:val="6AC344AB"/>
    <w:rsid w:val="6AD2649C"/>
    <w:rsid w:val="6AD55F8D"/>
    <w:rsid w:val="6AE14931"/>
    <w:rsid w:val="6AE306AA"/>
    <w:rsid w:val="6AE663EC"/>
    <w:rsid w:val="6AEA1A38"/>
    <w:rsid w:val="6AEC1C54"/>
    <w:rsid w:val="6AF7565C"/>
    <w:rsid w:val="6B047C60"/>
    <w:rsid w:val="6B0C5E52"/>
    <w:rsid w:val="6B1B6095"/>
    <w:rsid w:val="6B2D7B77"/>
    <w:rsid w:val="6B2F7D93"/>
    <w:rsid w:val="6B4B624F"/>
    <w:rsid w:val="6B5B2936"/>
    <w:rsid w:val="6B625A72"/>
    <w:rsid w:val="6B692D80"/>
    <w:rsid w:val="6B6C069F"/>
    <w:rsid w:val="6B6D2669"/>
    <w:rsid w:val="6B792DBC"/>
    <w:rsid w:val="6B987D39"/>
    <w:rsid w:val="6BB64010"/>
    <w:rsid w:val="6BB65DBE"/>
    <w:rsid w:val="6BC93D43"/>
    <w:rsid w:val="6BD257AB"/>
    <w:rsid w:val="6BE446D9"/>
    <w:rsid w:val="6BE75F78"/>
    <w:rsid w:val="6BF012D0"/>
    <w:rsid w:val="6C054650"/>
    <w:rsid w:val="6C0C3C30"/>
    <w:rsid w:val="6C136D6D"/>
    <w:rsid w:val="6C2947E2"/>
    <w:rsid w:val="6C375151"/>
    <w:rsid w:val="6C427652"/>
    <w:rsid w:val="6C4A590D"/>
    <w:rsid w:val="6C5A2E8B"/>
    <w:rsid w:val="6C847C6A"/>
    <w:rsid w:val="6CAB36AD"/>
    <w:rsid w:val="6CAE6A95"/>
    <w:rsid w:val="6CB57E24"/>
    <w:rsid w:val="6CC10EBE"/>
    <w:rsid w:val="6CC4450B"/>
    <w:rsid w:val="6CD52274"/>
    <w:rsid w:val="6CF03552"/>
    <w:rsid w:val="6CF070AE"/>
    <w:rsid w:val="6D01750D"/>
    <w:rsid w:val="6D033285"/>
    <w:rsid w:val="6D17288C"/>
    <w:rsid w:val="6D176D30"/>
    <w:rsid w:val="6D21370B"/>
    <w:rsid w:val="6D286848"/>
    <w:rsid w:val="6D2B458A"/>
    <w:rsid w:val="6D2D3E5E"/>
    <w:rsid w:val="6D323B6A"/>
    <w:rsid w:val="6D413DAD"/>
    <w:rsid w:val="6D4713C4"/>
    <w:rsid w:val="6D4F0278"/>
    <w:rsid w:val="6D4F2026"/>
    <w:rsid w:val="6D5C4743"/>
    <w:rsid w:val="6D6F091A"/>
    <w:rsid w:val="6D780FF7"/>
    <w:rsid w:val="6D785A21"/>
    <w:rsid w:val="6D8141AA"/>
    <w:rsid w:val="6D9B526C"/>
    <w:rsid w:val="6DA93E2C"/>
    <w:rsid w:val="6DAD31F1"/>
    <w:rsid w:val="6DAD4F9F"/>
    <w:rsid w:val="6DB36A59"/>
    <w:rsid w:val="6DC5678C"/>
    <w:rsid w:val="6DE36C13"/>
    <w:rsid w:val="6E001573"/>
    <w:rsid w:val="6E0B6324"/>
    <w:rsid w:val="6E274D51"/>
    <w:rsid w:val="6E2C2368"/>
    <w:rsid w:val="6E347F12"/>
    <w:rsid w:val="6E35746E"/>
    <w:rsid w:val="6E3631E6"/>
    <w:rsid w:val="6E3851B0"/>
    <w:rsid w:val="6E3D6323"/>
    <w:rsid w:val="6E4C1F5F"/>
    <w:rsid w:val="6E4C47B8"/>
    <w:rsid w:val="6E4E6782"/>
    <w:rsid w:val="6E557B10"/>
    <w:rsid w:val="6E5D0773"/>
    <w:rsid w:val="6E760905"/>
    <w:rsid w:val="6E7D7067"/>
    <w:rsid w:val="6E8B1784"/>
    <w:rsid w:val="6E963C85"/>
    <w:rsid w:val="6EB505AF"/>
    <w:rsid w:val="6EC627BC"/>
    <w:rsid w:val="6EE92007"/>
    <w:rsid w:val="6EED256A"/>
    <w:rsid w:val="6F046E40"/>
    <w:rsid w:val="6F0532E4"/>
    <w:rsid w:val="6F060E0B"/>
    <w:rsid w:val="6F06705D"/>
    <w:rsid w:val="6F094457"/>
    <w:rsid w:val="6F0E4B3B"/>
    <w:rsid w:val="6F0F4163"/>
    <w:rsid w:val="6F1E7F02"/>
    <w:rsid w:val="6F2451F7"/>
    <w:rsid w:val="6F2474E3"/>
    <w:rsid w:val="6F394D3C"/>
    <w:rsid w:val="6F4270AE"/>
    <w:rsid w:val="6F437969"/>
    <w:rsid w:val="6F451933"/>
    <w:rsid w:val="6F5B1156"/>
    <w:rsid w:val="6F6873CF"/>
    <w:rsid w:val="6F6B6EC0"/>
    <w:rsid w:val="6F7B35A7"/>
    <w:rsid w:val="6F7B5355"/>
    <w:rsid w:val="6F885CC3"/>
    <w:rsid w:val="6F914B78"/>
    <w:rsid w:val="6F9D75F1"/>
    <w:rsid w:val="6F9E54E7"/>
    <w:rsid w:val="6F9F38B0"/>
    <w:rsid w:val="6FA67EF8"/>
    <w:rsid w:val="6FB10D76"/>
    <w:rsid w:val="6FE50A20"/>
    <w:rsid w:val="6FE54EC4"/>
    <w:rsid w:val="6FEF7AF1"/>
    <w:rsid w:val="701B56DF"/>
    <w:rsid w:val="702275C0"/>
    <w:rsid w:val="70231548"/>
    <w:rsid w:val="70311EB7"/>
    <w:rsid w:val="703379DD"/>
    <w:rsid w:val="7036127C"/>
    <w:rsid w:val="7040659E"/>
    <w:rsid w:val="704371B6"/>
    <w:rsid w:val="704C0835"/>
    <w:rsid w:val="704F058F"/>
    <w:rsid w:val="705B5186"/>
    <w:rsid w:val="705D2CAC"/>
    <w:rsid w:val="707149AA"/>
    <w:rsid w:val="70756248"/>
    <w:rsid w:val="70812E3F"/>
    <w:rsid w:val="70831AF9"/>
    <w:rsid w:val="70840239"/>
    <w:rsid w:val="70A64653"/>
    <w:rsid w:val="70B7060E"/>
    <w:rsid w:val="70D07922"/>
    <w:rsid w:val="70D70CB1"/>
    <w:rsid w:val="70DE3255"/>
    <w:rsid w:val="70DF7B65"/>
    <w:rsid w:val="70E138DD"/>
    <w:rsid w:val="70E84C6C"/>
    <w:rsid w:val="71092E34"/>
    <w:rsid w:val="710E3FA6"/>
    <w:rsid w:val="711517D9"/>
    <w:rsid w:val="711E068D"/>
    <w:rsid w:val="712505BB"/>
    <w:rsid w:val="71285068"/>
    <w:rsid w:val="71461992"/>
    <w:rsid w:val="714D4ACF"/>
    <w:rsid w:val="71600CA6"/>
    <w:rsid w:val="716167CC"/>
    <w:rsid w:val="71685DAD"/>
    <w:rsid w:val="71810C1C"/>
    <w:rsid w:val="71866233"/>
    <w:rsid w:val="718F3339"/>
    <w:rsid w:val="71A010A2"/>
    <w:rsid w:val="71AA1F21"/>
    <w:rsid w:val="71AB7A47"/>
    <w:rsid w:val="71B66B18"/>
    <w:rsid w:val="71BE777B"/>
    <w:rsid w:val="71CD20B4"/>
    <w:rsid w:val="71DD0FCF"/>
    <w:rsid w:val="71F65166"/>
    <w:rsid w:val="71F80EDE"/>
    <w:rsid w:val="720C06B7"/>
    <w:rsid w:val="7214383E"/>
    <w:rsid w:val="72263F71"/>
    <w:rsid w:val="72332A3A"/>
    <w:rsid w:val="723F6B0D"/>
    <w:rsid w:val="724B08A3"/>
    <w:rsid w:val="724E4FA2"/>
    <w:rsid w:val="72561D68"/>
    <w:rsid w:val="725974A3"/>
    <w:rsid w:val="725E4ABA"/>
    <w:rsid w:val="728E539F"/>
    <w:rsid w:val="7298621E"/>
    <w:rsid w:val="72A44BC2"/>
    <w:rsid w:val="72A746B3"/>
    <w:rsid w:val="72AE3C93"/>
    <w:rsid w:val="72B312A9"/>
    <w:rsid w:val="72C07522"/>
    <w:rsid w:val="72C25048"/>
    <w:rsid w:val="72C54B39"/>
    <w:rsid w:val="72CB65F3"/>
    <w:rsid w:val="72D57472"/>
    <w:rsid w:val="72DF209E"/>
    <w:rsid w:val="72E6342D"/>
    <w:rsid w:val="72F316A6"/>
    <w:rsid w:val="73116E3A"/>
    <w:rsid w:val="73137F9A"/>
    <w:rsid w:val="73165394"/>
    <w:rsid w:val="732E26DE"/>
    <w:rsid w:val="733E5017"/>
    <w:rsid w:val="73497518"/>
    <w:rsid w:val="735A34D3"/>
    <w:rsid w:val="73690FAC"/>
    <w:rsid w:val="736A65B5"/>
    <w:rsid w:val="73844DAE"/>
    <w:rsid w:val="73893DB8"/>
    <w:rsid w:val="73903399"/>
    <w:rsid w:val="73974727"/>
    <w:rsid w:val="73A82490"/>
    <w:rsid w:val="73AD3F4B"/>
    <w:rsid w:val="73C92407"/>
    <w:rsid w:val="73CD639B"/>
    <w:rsid w:val="73D634A1"/>
    <w:rsid w:val="73DE2356"/>
    <w:rsid w:val="73DE5EB2"/>
    <w:rsid w:val="73ED07EB"/>
    <w:rsid w:val="73F90F3E"/>
    <w:rsid w:val="73FC458A"/>
    <w:rsid w:val="74064E51"/>
    <w:rsid w:val="74123DAE"/>
    <w:rsid w:val="741D2E7E"/>
    <w:rsid w:val="74213FF1"/>
    <w:rsid w:val="74251D33"/>
    <w:rsid w:val="743401C8"/>
    <w:rsid w:val="74373814"/>
    <w:rsid w:val="74381A66"/>
    <w:rsid w:val="743E6263"/>
    <w:rsid w:val="74512B28"/>
    <w:rsid w:val="74512BC5"/>
    <w:rsid w:val="7452064E"/>
    <w:rsid w:val="74650381"/>
    <w:rsid w:val="746D7F28"/>
    <w:rsid w:val="748F53FE"/>
    <w:rsid w:val="74A54C22"/>
    <w:rsid w:val="74C4779E"/>
    <w:rsid w:val="74CC21AE"/>
    <w:rsid w:val="74CC6652"/>
    <w:rsid w:val="74D3353D"/>
    <w:rsid w:val="74D6302D"/>
    <w:rsid w:val="74E90FB2"/>
    <w:rsid w:val="74ED4924"/>
    <w:rsid w:val="74F31E31"/>
    <w:rsid w:val="74F3598D"/>
    <w:rsid w:val="74F51705"/>
    <w:rsid w:val="750000AA"/>
    <w:rsid w:val="750B0F29"/>
    <w:rsid w:val="751D2A0A"/>
    <w:rsid w:val="752A09E7"/>
    <w:rsid w:val="7533222E"/>
    <w:rsid w:val="75466405"/>
    <w:rsid w:val="755E2EF0"/>
    <w:rsid w:val="75610B49"/>
    <w:rsid w:val="7564688B"/>
    <w:rsid w:val="7568637B"/>
    <w:rsid w:val="758B3E18"/>
    <w:rsid w:val="75D94B83"/>
    <w:rsid w:val="75DE03EB"/>
    <w:rsid w:val="75DE488F"/>
    <w:rsid w:val="75E01633"/>
    <w:rsid w:val="75E11C8A"/>
    <w:rsid w:val="75E2374B"/>
    <w:rsid w:val="75F06371"/>
    <w:rsid w:val="75FB71EF"/>
    <w:rsid w:val="75FC2F67"/>
    <w:rsid w:val="760925E8"/>
    <w:rsid w:val="761E4C8C"/>
    <w:rsid w:val="761E7639"/>
    <w:rsid w:val="765C7562"/>
    <w:rsid w:val="76612DCA"/>
    <w:rsid w:val="766A1C7F"/>
    <w:rsid w:val="7671300D"/>
    <w:rsid w:val="767B20DE"/>
    <w:rsid w:val="76816FC9"/>
    <w:rsid w:val="76842121"/>
    <w:rsid w:val="76966F18"/>
    <w:rsid w:val="76A20DA2"/>
    <w:rsid w:val="76A553AD"/>
    <w:rsid w:val="76D8308D"/>
    <w:rsid w:val="76D90BB3"/>
    <w:rsid w:val="76EC6B38"/>
    <w:rsid w:val="76F459ED"/>
    <w:rsid w:val="76F854DD"/>
    <w:rsid w:val="770D7632"/>
    <w:rsid w:val="77185B7F"/>
    <w:rsid w:val="77471FC0"/>
    <w:rsid w:val="77512E3F"/>
    <w:rsid w:val="775F730A"/>
    <w:rsid w:val="77644920"/>
    <w:rsid w:val="776D5ECB"/>
    <w:rsid w:val="77754D7F"/>
    <w:rsid w:val="777A4144"/>
    <w:rsid w:val="777F175A"/>
    <w:rsid w:val="77846D70"/>
    <w:rsid w:val="778B6351"/>
    <w:rsid w:val="779571D0"/>
    <w:rsid w:val="77A25449"/>
    <w:rsid w:val="77A86F03"/>
    <w:rsid w:val="77AE0291"/>
    <w:rsid w:val="77DC4DFE"/>
    <w:rsid w:val="77F51A1C"/>
    <w:rsid w:val="78016613"/>
    <w:rsid w:val="78263FA6"/>
    <w:rsid w:val="78370287"/>
    <w:rsid w:val="7842203E"/>
    <w:rsid w:val="78434E7D"/>
    <w:rsid w:val="784F737E"/>
    <w:rsid w:val="78542BE7"/>
    <w:rsid w:val="78544995"/>
    <w:rsid w:val="785C5942"/>
    <w:rsid w:val="785E75C1"/>
    <w:rsid w:val="7860333A"/>
    <w:rsid w:val="78655C10"/>
    <w:rsid w:val="78680440"/>
    <w:rsid w:val="786B60D6"/>
    <w:rsid w:val="786F17CF"/>
    <w:rsid w:val="78782D79"/>
    <w:rsid w:val="787C1F47"/>
    <w:rsid w:val="788B1CC4"/>
    <w:rsid w:val="78986F77"/>
    <w:rsid w:val="789B0C5D"/>
    <w:rsid w:val="78A3591C"/>
    <w:rsid w:val="78B83176"/>
    <w:rsid w:val="78B96EEE"/>
    <w:rsid w:val="78C961F4"/>
    <w:rsid w:val="78CA4C57"/>
    <w:rsid w:val="78CA79A4"/>
    <w:rsid w:val="78D43D28"/>
    <w:rsid w:val="78D635FC"/>
    <w:rsid w:val="78EF46BD"/>
    <w:rsid w:val="78F377C2"/>
    <w:rsid w:val="78F46178"/>
    <w:rsid w:val="78F817C4"/>
    <w:rsid w:val="78FF0DA4"/>
    <w:rsid w:val="79053EE1"/>
    <w:rsid w:val="791D122B"/>
    <w:rsid w:val="79492020"/>
    <w:rsid w:val="794E5888"/>
    <w:rsid w:val="79615FB4"/>
    <w:rsid w:val="796230E1"/>
    <w:rsid w:val="796737ED"/>
    <w:rsid w:val="797057FE"/>
    <w:rsid w:val="79786DA9"/>
    <w:rsid w:val="797D43BF"/>
    <w:rsid w:val="79A4194C"/>
    <w:rsid w:val="79C67B14"/>
    <w:rsid w:val="79C773E8"/>
    <w:rsid w:val="79CE0777"/>
    <w:rsid w:val="79D0629D"/>
    <w:rsid w:val="79DD11B9"/>
    <w:rsid w:val="79FC1788"/>
    <w:rsid w:val="7A177DD8"/>
    <w:rsid w:val="7A1F0FD2"/>
    <w:rsid w:val="7A266805"/>
    <w:rsid w:val="7A2D36EF"/>
    <w:rsid w:val="7A3A2C14"/>
    <w:rsid w:val="7A4B1DC7"/>
    <w:rsid w:val="7A5C5D83"/>
    <w:rsid w:val="7A5F257F"/>
    <w:rsid w:val="7A664E53"/>
    <w:rsid w:val="7A666C01"/>
    <w:rsid w:val="7A805F15"/>
    <w:rsid w:val="7A8A6D94"/>
    <w:rsid w:val="7AA5597C"/>
    <w:rsid w:val="7AAA2F92"/>
    <w:rsid w:val="7AB94F83"/>
    <w:rsid w:val="7ACF6EA1"/>
    <w:rsid w:val="7AD26045"/>
    <w:rsid w:val="7ADE2C3C"/>
    <w:rsid w:val="7AE75F94"/>
    <w:rsid w:val="7AE83ABA"/>
    <w:rsid w:val="7AE85868"/>
    <w:rsid w:val="7AEF53C5"/>
    <w:rsid w:val="7AF83CFD"/>
    <w:rsid w:val="7B087CB8"/>
    <w:rsid w:val="7B0A3A31"/>
    <w:rsid w:val="7B18439F"/>
    <w:rsid w:val="7B187EFC"/>
    <w:rsid w:val="7B2014A6"/>
    <w:rsid w:val="7B2F5245"/>
    <w:rsid w:val="7B31720F"/>
    <w:rsid w:val="7B340AAD"/>
    <w:rsid w:val="7B533629"/>
    <w:rsid w:val="7B5A6766"/>
    <w:rsid w:val="7B615D46"/>
    <w:rsid w:val="7B690757"/>
    <w:rsid w:val="7B6E5D6D"/>
    <w:rsid w:val="7B876E2F"/>
    <w:rsid w:val="7B9B0B2D"/>
    <w:rsid w:val="7B9F23CB"/>
    <w:rsid w:val="7BA479E1"/>
    <w:rsid w:val="7BAE260E"/>
    <w:rsid w:val="7BB37C24"/>
    <w:rsid w:val="7BCD2B01"/>
    <w:rsid w:val="7BD007D6"/>
    <w:rsid w:val="7BD858DD"/>
    <w:rsid w:val="7BDC717B"/>
    <w:rsid w:val="7BDD2EF3"/>
    <w:rsid w:val="7BEC1388"/>
    <w:rsid w:val="7C06069C"/>
    <w:rsid w:val="7C1103AD"/>
    <w:rsid w:val="7C15268D"/>
    <w:rsid w:val="7C2D3E7B"/>
    <w:rsid w:val="7C3945CD"/>
    <w:rsid w:val="7C484810"/>
    <w:rsid w:val="7C501917"/>
    <w:rsid w:val="7C6B49A3"/>
    <w:rsid w:val="7C701FB9"/>
    <w:rsid w:val="7C70715E"/>
    <w:rsid w:val="7C833A9B"/>
    <w:rsid w:val="7C8D2B6B"/>
    <w:rsid w:val="7C8D4919"/>
    <w:rsid w:val="7CA35EEB"/>
    <w:rsid w:val="7CB225D2"/>
    <w:rsid w:val="7CC43EF5"/>
    <w:rsid w:val="7CCB71F0"/>
    <w:rsid w:val="7CCC5441"/>
    <w:rsid w:val="7CD442F6"/>
    <w:rsid w:val="7CD93A62"/>
    <w:rsid w:val="7CEC7892"/>
    <w:rsid w:val="7CF91FAF"/>
    <w:rsid w:val="7D083FA0"/>
    <w:rsid w:val="7D0A5F6A"/>
    <w:rsid w:val="7D0C3A90"/>
    <w:rsid w:val="7D126BCC"/>
    <w:rsid w:val="7D140B97"/>
    <w:rsid w:val="7D146DE8"/>
    <w:rsid w:val="7D1C5B8A"/>
    <w:rsid w:val="7D376633"/>
    <w:rsid w:val="7D496A92"/>
    <w:rsid w:val="7D657644"/>
    <w:rsid w:val="7D676F18"/>
    <w:rsid w:val="7D6A4C5A"/>
    <w:rsid w:val="7D7D673C"/>
    <w:rsid w:val="7D80447E"/>
    <w:rsid w:val="7D807FDA"/>
    <w:rsid w:val="7D871368"/>
    <w:rsid w:val="7D8A0E59"/>
    <w:rsid w:val="7D957F29"/>
    <w:rsid w:val="7D9A72EE"/>
    <w:rsid w:val="7D9C12B8"/>
    <w:rsid w:val="7DA102C1"/>
    <w:rsid w:val="7DA243F4"/>
    <w:rsid w:val="7DA261A2"/>
    <w:rsid w:val="7DA55C93"/>
    <w:rsid w:val="7DC720AD"/>
    <w:rsid w:val="7DDF11A4"/>
    <w:rsid w:val="7DE71E07"/>
    <w:rsid w:val="7DE762AB"/>
    <w:rsid w:val="7DF10ED8"/>
    <w:rsid w:val="7DFD787D"/>
    <w:rsid w:val="7DFF53A3"/>
    <w:rsid w:val="7E096221"/>
    <w:rsid w:val="7E0F6B21"/>
    <w:rsid w:val="7E1C7D03"/>
    <w:rsid w:val="7E1E7F1F"/>
    <w:rsid w:val="7E370FE0"/>
    <w:rsid w:val="7E4668CE"/>
    <w:rsid w:val="7E503E50"/>
    <w:rsid w:val="7E577256"/>
    <w:rsid w:val="7E5A082B"/>
    <w:rsid w:val="7E795155"/>
    <w:rsid w:val="7E837D82"/>
    <w:rsid w:val="7E857F9E"/>
    <w:rsid w:val="7E8B4E88"/>
    <w:rsid w:val="7E8F4979"/>
    <w:rsid w:val="7E971A7F"/>
    <w:rsid w:val="7E977CD1"/>
    <w:rsid w:val="7E991353"/>
    <w:rsid w:val="7E9E2E0E"/>
    <w:rsid w:val="7EA146AC"/>
    <w:rsid w:val="7EAA17B2"/>
    <w:rsid w:val="7EAB72D9"/>
    <w:rsid w:val="7EAC055F"/>
    <w:rsid w:val="7EB0669D"/>
    <w:rsid w:val="7ED36A2E"/>
    <w:rsid w:val="7EDB5E10"/>
    <w:rsid w:val="7EE12CFA"/>
    <w:rsid w:val="7EEA6053"/>
    <w:rsid w:val="7EEC1DCB"/>
    <w:rsid w:val="7EED169F"/>
    <w:rsid w:val="7EEF18BB"/>
    <w:rsid w:val="7EF649F8"/>
    <w:rsid w:val="7EF90044"/>
    <w:rsid w:val="7EF944E8"/>
    <w:rsid w:val="7F062761"/>
    <w:rsid w:val="7F080287"/>
    <w:rsid w:val="7F0F1615"/>
    <w:rsid w:val="7F1255AA"/>
    <w:rsid w:val="7F2A644F"/>
    <w:rsid w:val="7F357BFC"/>
    <w:rsid w:val="7F435763"/>
    <w:rsid w:val="7F4F4108"/>
    <w:rsid w:val="7F594F87"/>
    <w:rsid w:val="7F7678E7"/>
    <w:rsid w:val="7F855D7C"/>
    <w:rsid w:val="7F9B10FB"/>
    <w:rsid w:val="7FA426A6"/>
    <w:rsid w:val="7FA676E6"/>
    <w:rsid w:val="7FA93818"/>
    <w:rsid w:val="7FBF19CE"/>
    <w:rsid w:val="7FCA378E"/>
    <w:rsid w:val="7FD05249"/>
    <w:rsid w:val="7FE900B8"/>
    <w:rsid w:val="7FEC1957"/>
    <w:rsid w:val="7FF37189"/>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7"/>
    <w:semiHidden/>
    <w:unhideWhenUsed/>
    <w:qFormat/>
    <w:uiPriority w:val="0"/>
    <w:pPr>
      <w:spacing w:before="280" w:after="290" w:line="376" w:lineRule="auto"/>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autoSpaceDE w:val="0"/>
      <w:autoSpaceDN w:val="0"/>
      <w:adjustRightInd w:val="0"/>
      <w:spacing w:line="720" w:lineRule="exact"/>
      <w:ind w:firstLine="314" w:firstLineChars="112"/>
      <w:jc w:val="left"/>
    </w:pPr>
    <w:rPr>
      <w:rFonts w:ascii="楷体_GB2312" w:hAnsi="宋体" w:eastAsia="楷体_GB2312"/>
      <w:kern w:val="0"/>
      <w:sz w:val="28"/>
      <w:szCs w:val="28"/>
    </w:rPr>
  </w:style>
  <w:style w:type="paragraph" w:styleId="7">
    <w:name w:val="Normal Indent"/>
    <w:basedOn w:val="1"/>
    <w:semiHidden/>
    <w:unhideWhenUsed/>
    <w:qFormat/>
    <w:uiPriority w:val="0"/>
    <w:pPr>
      <w:ind w:firstLine="420" w:firstLineChars="200"/>
    </w:pPr>
    <w:rPr>
      <w:rFonts w:ascii="Times New Roman" w:hAnsi="Times New Roman"/>
      <w:kern w:val="0"/>
      <w:sz w:val="20"/>
      <w:szCs w:val="20"/>
    </w:rPr>
  </w:style>
  <w:style w:type="paragraph" w:styleId="8">
    <w:name w:val="annotation text"/>
    <w:basedOn w:val="1"/>
    <w:qFormat/>
    <w:uiPriority w:val="0"/>
    <w:pPr>
      <w:jc w:val="left"/>
    </w:pPr>
  </w:style>
  <w:style w:type="paragraph" w:styleId="9">
    <w:name w:val="Body Text"/>
    <w:basedOn w:val="1"/>
    <w:unhideWhenUsed/>
    <w:qFormat/>
    <w:uiPriority w:val="0"/>
    <w:rPr>
      <w:rFonts w:ascii="楷体_GB2312" w:hAnsi="Arial" w:eastAsia="楷体_GB2312"/>
      <w:kern w:val="0"/>
      <w:sz w:val="28"/>
      <w:szCs w:val="28"/>
    </w:rPr>
  </w:style>
  <w:style w:type="paragraph" w:styleId="10">
    <w:name w:val="toc 3"/>
    <w:basedOn w:val="1"/>
    <w:next w:val="1"/>
    <w:qFormat/>
    <w:uiPriority w:val="0"/>
    <w:pPr>
      <w:ind w:left="840" w:leftChars="400"/>
    </w:pPr>
  </w:style>
  <w:style w:type="paragraph" w:styleId="11">
    <w:name w:val="Plain Text"/>
    <w:basedOn w:val="1"/>
    <w:unhideWhenUsed/>
    <w:qFormat/>
    <w:uiPriority w:val="99"/>
    <w:rPr>
      <w:rFonts w:ascii="宋体" w:hAnsi="Courier New" w:cs="Courier New"/>
      <w:szCs w:val="21"/>
    </w:rPr>
  </w:style>
  <w:style w:type="paragraph" w:styleId="12">
    <w:name w:val="Balloon Text"/>
    <w:basedOn w:val="1"/>
    <w:link w:val="34"/>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style>
  <w:style w:type="paragraph" w:styleId="16">
    <w:name w:val="Body Text Indent 3"/>
    <w:basedOn w:val="1"/>
    <w:qFormat/>
    <w:uiPriority w:val="0"/>
    <w:pPr>
      <w:spacing w:line="288" w:lineRule="auto"/>
      <w:ind w:left="8" w:firstLine="493"/>
    </w:pPr>
    <w:rPr>
      <w:rFonts w:ascii="宋体" w:hAnsi="Times New Roman" w:eastAsia="宋体" w:cs="Times New Roman"/>
      <w:sz w:val="24"/>
      <w:szCs w:val="20"/>
    </w:rPr>
  </w:style>
  <w:style w:type="paragraph" w:styleId="17">
    <w:name w:val="toc 2"/>
    <w:basedOn w:val="1"/>
    <w:next w:val="1"/>
    <w:qFormat/>
    <w:uiPriority w:val="0"/>
    <w:pPr>
      <w:ind w:left="420" w:leftChars="200"/>
    </w:pPr>
  </w:style>
  <w:style w:type="paragraph" w:styleId="18">
    <w:name w:val="Normal (Web)"/>
    <w:basedOn w:val="1"/>
    <w:unhideWhenUsed/>
    <w:qFormat/>
    <w:uiPriority w:val="0"/>
    <w:rPr>
      <w:rFonts w:ascii="Times New Roman" w:hAnsi="Times New Roman"/>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Hyperlink"/>
    <w:unhideWhenUsed/>
    <w:qFormat/>
    <w:uiPriority w:val="99"/>
    <w:rPr>
      <w:color w:val="0000FF"/>
      <w:u w:val="single"/>
    </w:rPr>
  </w:style>
  <w:style w:type="character" w:styleId="24">
    <w:name w:val="annotation reference"/>
    <w:basedOn w:val="21"/>
    <w:qFormat/>
    <w:uiPriority w:val="0"/>
    <w:rPr>
      <w:sz w:val="21"/>
      <w:szCs w:val="21"/>
    </w:rPr>
  </w:style>
  <w:style w:type="paragraph" w:customStyle="1" w:styleId="25">
    <w:name w:val="正文（缩进）"/>
    <w:basedOn w:val="1"/>
    <w:qFormat/>
    <w:uiPriority w:val="99"/>
    <w:pPr>
      <w:spacing w:before="156" w:after="156"/>
      <w:ind w:firstLine="480" w:firstLineChars="200"/>
    </w:pPr>
  </w:style>
  <w:style w:type="paragraph" w:styleId="26">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普通正文"/>
    <w:basedOn w:val="1"/>
    <w:qFormat/>
    <w:uiPriority w:val="0"/>
    <w:pPr>
      <w:adjustRightInd w:val="0"/>
      <w:spacing w:before="120" w:after="120" w:line="360" w:lineRule="auto"/>
      <w:ind w:firstLine="480"/>
      <w:jc w:val="left"/>
    </w:pPr>
    <w:rPr>
      <w:rFonts w:ascii="Arial" w:hAnsi="Arial"/>
      <w:kern w:val="0"/>
      <w:sz w:val="24"/>
      <w:szCs w:val="24"/>
    </w:rPr>
  </w:style>
  <w:style w:type="paragraph" w:customStyle="1" w:styleId="28">
    <w:name w:val="Char"/>
    <w:basedOn w:val="1"/>
    <w:qFormat/>
    <w:uiPriority w:val="0"/>
    <w:pPr>
      <w:tabs>
        <w:tab w:val="left" w:pos="360"/>
      </w:tabs>
      <w:ind w:firstLine="200" w:firstLineChars="200"/>
    </w:pPr>
    <w:rPr>
      <w:rFonts w:ascii="Times New Roman" w:hAnsi="Times New Roman"/>
      <w:sz w:val="28"/>
      <w:szCs w:val="30"/>
    </w:rPr>
  </w:style>
  <w:style w:type="paragraph" w:customStyle="1" w:styleId="29">
    <w:name w:val="正文1"/>
    <w:basedOn w:val="1"/>
    <w:next w:val="30"/>
    <w:qFormat/>
    <w:uiPriority w:val="0"/>
    <w:pPr>
      <w:spacing w:line="360" w:lineRule="atLeast"/>
      <w:jc w:val="left"/>
    </w:pPr>
    <w:rPr>
      <w:rFonts w:ascii="宋体" w:hAnsiTheme="minorHAnsi" w:eastAsiaTheme="minorEastAsia" w:cstheme="minorBidi"/>
      <w:sz w:val="24"/>
      <w:szCs w:val="20"/>
    </w:rPr>
  </w:style>
  <w:style w:type="paragraph" w:customStyle="1" w:styleId="30">
    <w:name w:val="正文文本1"/>
    <w:basedOn w:val="29"/>
    <w:next w:val="31"/>
    <w:qFormat/>
    <w:uiPriority w:val="0"/>
    <w:pPr>
      <w:spacing w:after="120"/>
    </w:pPr>
    <w:rPr>
      <w:lang w:eastAsia="en-US"/>
    </w:rPr>
  </w:style>
  <w:style w:type="paragraph" w:customStyle="1" w:styleId="31">
    <w:name w:val="一级条标题"/>
    <w:basedOn w:val="32"/>
    <w:next w:val="3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2">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33">
    <w:name w:val="段"/>
    <w:basedOn w:val="29"/>
    <w:next w:val="1"/>
    <w:qFormat/>
    <w:uiPriority w:val="0"/>
    <w:pPr>
      <w:widowControl/>
      <w:ind w:firstLine="200"/>
    </w:pPr>
    <w:rPr>
      <w:sz w:val="20"/>
    </w:rPr>
  </w:style>
  <w:style w:type="character" w:customStyle="1" w:styleId="34">
    <w:name w:val="批注框文本 Char"/>
    <w:basedOn w:val="21"/>
    <w:link w:val="12"/>
    <w:qFormat/>
    <w:uiPriority w:val="0"/>
    <w:rPr>
      <w:rFonts w:ascii="Calibri" w:hAnsi="Calibri"/>
      <w:kern w:val="2"/>
      <w:sz w:val="18"/>
      <w:szCs w:val="18"/>
    </w:rPr>
  </w:style>
  <w:style w:type="character" w:customStyle="1" w:styleId="35">
    <w:name w:val="apple-converted-space"/>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14494</Words>
  <Characters>16251</Characters>
  <Lines>158</Lines>
  <Paragraphs>44</Paragraphs>
  <TotalTime>0</TotalTime>
  <ScaleCrop>false</ScaleCrop>
  <LinksUpToDate>false</LinksUpToDate>
  <CharactersWithSpaces>16854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19905</dc:creator>
  <cp:lastModifiedBy>记忆斑驳的旧时光╯</cp:lastModifiedBy>
  <dcterms:modified xsi:type="dcterms:W3CDTF">2025-03-26T00:14:39Z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C51C7ECBC6E947429A9B4CE1930E3D40</vt:lpwstr>
  </property>
  <property fmtid="{D5CDD505-2E9C-101B-9397-08002B2CF9AE}" pid="4" name="KSOTemplateDocerSaveRecord">
    <vt:lpwstr>eyJoZGlkIjoiMTY5ZmY5YTc0YjRiNDczZDVjNTRjZWRhYTk5NDBiNWYiLCJ1c2VySWQiOiIzMTI1NTA5NzIifQ==</vt:lpwstr>
  </property>
</Properties>
</file>